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789"/>
        <w:gridCol w:w="5499"/>
      </w:tblGrid>
      <w:tr w:rsidR="00273225">
        <w:trPr>
          <w:trHeight w:val="851"/>
          <w:tblCellSpacing w:w="0" w:type="dxa"/>
        </w:trPr>
        <w:tc>
          <w:tcPr>
            <w:tcW w:w="3789" w:type="dxa"/>
            <w:shd w:val="clear" w:color="auto" w:fill="FFFFFF"/>
            <w:tcMar>
              <w:top w:w="0" w:type="dxa"/>
              <w:left w:w="108" w:type="dxa"/>
              <w:bottom w:w="0" w:type="dxa"/>
              <w:right w:w="108" w:type="dxa"/>
            </w:tcMar>
            <w:hideMark/>
          </w:tcPr>
          <w:p w:rsidR="00273225" w:rsidRDefault="0065176E">
            <w:pPr>
              <w:spacing w:after="120" w:line="234" w:lineRule="atLeast"/>
              <w:jc w:val="center"/>
              <w:rPr>
                <w:rFonts w:ascii="Times New Roman" w:hAnsi="Times New Roman"/>
                <w:szCs w:val="28"/>
              </w:rPr>
            </w:pPr>
            <w:r>
              <w:rPr>
                <w:rFonts w:ascii="Times New Roman" w:hAnsi="Times New Roman"/>
                <w:noProof/>
              </w:rPr>
              <mc:AlternateContent>
                <mc:Choice Requires="wps">
                  <w:drawing>
                    <wp:anchor distT="4294967295" distB="4294967295" distL="114300" distR="114300" simplePos="0" relativeHeight="251660288" behindDoc="0" locked="0" layoutInCell="1" allowOverlap="1">
                      <wp:simplePos x="0" y="0"/>
                      <wp:positionH relativeFrom="column">
                        <wp:posOffset>744855</wp:posOffset>
                      </wp:positionH>
                      <wp:positionV relativeFrom="paragraph">
                        <wp:posOffset>390937</wp:posOffset>
                      </wp:positionV>
                      <wp:extent cx="612140" cy="0"/>
                      <wp:effectExtent l="0" t="0" r="0" b="0"/>
                      <wp:wrapNone/>
                      <wp:docPr id="1"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14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2C0B94E" id="Straight Connector 6"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65pt,30.8pt" to="106.85pt,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eDCxAEAANkDAAAOAAAAZHJzL2Uyb0RvYy54bWysU02L2zAQvRf6H4Tuje1QQjFx9pBle1na&#10;0LQ/QCtLsVhJI0Zq4vz7juTY/aSUshdhad68mfdmvL0bnWVnhdGA73izqjlTXkJv/KnjXz4/vHnH&#10;WUzC98KCVx2/qsjvdq9fbS+hVWsYwPYKGZH42F5Cx4eUQltVUQ7KibiCoDwFNaATia54qnoUF2J3&#10;tlrX9aa6APYBQaoY6fV+CvJd4ddayfRR66gSsx2n3lI5sZxP+ax2W9GeUITByFsb4j+6cMJ4KrpQ&#10;3Ysk2Fc0v1E5IxEi6LSS4CrQ2khVNJCapv5FzXEQQRUtZE4Mi03x5Wjlh/MBmelpdpx54WhEx4TC&#10;nIbE9uA9GQjINtmnS4gtwff+gFmpHP0xPIJ8jhSrfgrmSwwTbNToMpyksrH4fl18V2Nikh43zbp5&#10;S9ORc6gS7ZwXMKb3ChzLHx23xmdHRCvOjzHlyqKdIfnZ+rmbqYHSSrpaNQU/KU1iqWRTSMqaqb1F&#10;dha0IP1zk4USpfWEzCnaWLsk1X9PumFzmiqr96+JC7pUBJ+WRGc84J+qpnFuVU/42wzipDXLfoL+&#10;esDZDtqfouy263lBf7yX9O9/5O4bAAAA//8DAFBLAwQUAAYACAAAACEA56Zc99wAAAAJAQAADwAA&#10;AGRycy9kb3ducmV2LnhtbEyPTUvDQBCG74L/YRnBm90khVRiNqUURLyITfW+zU430f0Iu5s0/ntH&#10;POjxnXl455l6u1jDZgxx8E5AvsqAoeu8GpwW8HZ8vLsHFpN0ShrvUMAXRtg211e1rJS/uAPObdKM&#10;SlyspIA+pbHiPHY9WhlXfkRHu7MPViaKQXMV5IXKreFFlpXcysHRhV6OuO+x+2wnK8A8h/ld7/Uu&#10;Tk+Hsv14PRcvx1mI25tl9wAs4ZL+YPjRJ3VoyOnkJ6ciM5TzzZpQAWVeAiOgyNcbYKffAW9q/v+D&#10;5hsAAP//AwBQSwECLQAUAAYACAAAACEAtoM4kv4AAADhAQAAEwAAAAAAAAAAAAAAAAAAAAAAW0Nv&#10;bnRlbnRfVHlwZXNdLnhtbFBLAQItABQABgAIAAAAIQA4/SH/1gAAAJQBAAALAAAAAAAAAAAAAAAA&#10;AC8BAABfcmVscy8ucmVsc1BLAQItABQABgAIAAAAIQAs8eDCxAEAANkDAAAOAAAAAAAAAAAAAAAA&#10;AC4CAABkcnMvZTJvRG9jLnhtbFBLAQItABQABgAIAAAAIQDnplz33AAAAAkBAAAPAAAAAAAAAAAA&#10;AAAAAB4EAABkcnMvZG93bnJldi54bWxQSwUGAAAAAAQABADzAAAAJwUAAAAA&#10;" strokecolor="black [3200]" strokeweight=".5pt">
                      <v:stroke joinstyle="miter"/>
                      <o:lock v:ext="edit" shapetype="f"/>
                    </v:line>
                  </w:pict>
                </mc:Fallback>
              </mc:AlternateContent>
            </w:r>
            <w:r>
              <w:rPr>
                <w:rFonts w:ascii="Times New Roman" w:hAnsi="Times New Roman"/>
                <w:b/>
                <w:bCs/>
                <w:sz w:val="26"/>
                <w:szCs w:val="28"/>
              </w:rPr>
              <w:t>ỦY BAN NHÂN DÂN</w:t>
            </w:r>
            <w:r>
              <w:rPr>
                <w:rFonts w:ascii="Times New Roman" w:hAnsi="Times New Roman"/>
                <w:b/>
                <w:bCs/>
                <w:sz w:val="26"/>
                <w:szCs w:val="28"/>
              </w:rPr>
              <w:br/>
              <w:t>TỈNH THANH HÓA</w:t>
            </w:r>
          </w:p>
        </w:tc>
        <w:tc>
          <w:tcPr>
            <w:tcW w:w="5499" w:type="dxa"/>
            <w:shd w:val="clear" w:color="auto" w:fill="FFFFFF"/>
            <w:tcMar>
              <w:top w:w="0" w:type="dxa"/>
              <w:left w:w="108" w:type="dxa"/>
              <w:bottom w:w="0" w:type="dxa"/>
              <w:right w:w="108" w:type="dxa"/>
            </w:tcMar>
            <w:hideMark/>
          </w:tcPr>
          <w:p w:rsidR="00273225" w:rsidRDefault="0065176E">
            <w:pPr>
              <w:spacing w:after="120" w:line="234" w:lineRule="atLeast"/>
              <w:jc w:val="center"/>
              <w:rPr>
                <w:rFonts w:ascii="Times New Roman" w:hAnsi="Times New Roman"/>
                <w:szCs w:val="28"/>
              </w:rPr>
            </w:pPr>
            <w:r>
              <w:rPr>
                <w:rFonts w:ascii="Times New Roman" w:hAnsi="Times New Roman"/>
                <w:noProof/>
              </w:rPr>
              <mc:AlternateContent>
                <mc:Choice Requires="wps">
                  <w:drawing>
                    <wp:anchor distT="4294967295" distB="4294967295" distL="114300" distR="114300" simplePos="0" relativeHeight="251661312" behindDoc="0" locked="0" layoutInCell="1" allowOverlap="1">
                      <wp:simplePos x="0" y="0"/>
                      <wp:positionH relativeFrom="column">
                        <wp:posOffset>594772</wp:posOffset>
                      </wp:positionH>
                      <wp:positionV relativeFrom="paragraph">
                        <wp:posOffset>415925</wp:posOffset>
                      </wp:positionV>
                      <wp:extent cx="2122805" cy="0"/>
                      <wp:effectExtent l="0" t="0" r="0" b="0"/>
                      <wp:wrapNone/>
                      <wp:docPr id="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280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12B18F8" id="Straight Connector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85pt,32.75pt" to="214pt,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pxxQEAANoDAAAOAAAAZHJzL2Uyb0RvYy54bWysU8GO0zAQvSPxD5bvNGkEaBU13UNXcFlB&#10;ReEDvI7dWGt7rLFp079n7DSBBYTQai9W7XnvzbyX6eZ2dJadFEYDvuPrVc2Z8hJ6448d//b1w5sb&#10;zmISvhcWvOr4RUV+u339anMOrWpgANsrZCTiY3sOHR9SCm1VRTkoJ+IKgvJU1IBOJLrisepRnEnd&#10;2aqp6/fVGbAPCFLFSK93U5Fvi77WSqbPWkeVmO04zZbKieV8yGe13Yj2iCIMRl7HEM+Ywgnjqeki&#10;dSeSYN/R/CHljESIoNNKgqtAayNV8UBu1vVvbg6DCKp4oXBiWGKKLycrP532yEzf8YYzLxx9okNC&#10;YY5DYjvwngIEZG9zTucQW4Lv/B6zUzn6Q7gH+RipVj0p5ksME2zU6DKcrLKx5H5ZcldjYpIem3XT&#10;3NTvOJNzrRLtTAwY00cFjuUfHbfG50hEK073MeXWop0h+dn6eZxpgjJLulg1Fb8oTW6p57qIlD1T&#10;O4vsJGhD+sd1dkqS1hMyU7SxdiHV/yZdsZmmyu79L3FBl47g00J0xgP+rWsa51H1hL9+hDh5zbYf&#10;oL/scY6DFqg4uy573tBf74X+8y+5/QEAAP//AwBQSwMEFAAGAAgAAAAhAPP/B4LdAAAACAEAAA8A&#10;AABkcnMvZG93bnJldi54bWxMj8FOwzAQRO9I/IO1SNyoQ6ChhDhVVQkhLoimcHfjrROw15HtpOHv&#10;MeIAx50Zzb6p1rM1bEIfekcCrhcZMKTWqZ60gLf949UKWIiSlDSOUMAXBljX52eVLJU70Q6nJmqW&#10;SiiUUkAX41ByHtoOrQwLNyAl7+i8lTGdXnPl5SmVW8PzLCu4lT2lD50ccNth+9mMVoB59tO73upN&#10;GJ92RfPxesxf9pMQlxfz5gFYxDn+heEHP6FDnZgObiQVmBFwf3OXkgKK5RJY8m/zVdp2+BV4XfH/&#10;A+pvAAAA//8DAFBLAQItABQABgAIAAAAIQC2gziS/gAAAOEBAAATAAAAAAAAAAAAAAAAAAAAAABb&#10;Q29udGVudF9UeXBlc10ueG1sUEsBAi0AFAAGAAgAAAAhADj9If/WAAAAlAEAAAsAAAAAAAAAAAAA&#10;AAAALwEAAF9yZWxzLy5yZWxzUEsBAi0AFAAGAAgAAAAhAD4eunHFAQAA2gMAAA4AAAAAAAAAAAAA&#10;AAAALgIAAGRycy9lMm9Eb2MueG1sUEsBAi0AFAAGAAgAAAAhAPP/B4LdAAAACAEAAA8AAAAAAAAA&#10;AAAAAAAAHwQAAGRycy9kb3ducmV2LnhtbFBLBQYAAAAABAAEAPMAAAApBQAAAAA=&#10;" strokecolor="black [3200]" strokeweight=".5pt">
                      <v:stroke joinstyle="miter"/>
                      <o:lock v:ext="edit" shapetype="f"/>
                    </v:line>
                  </w:pict>
                </mc:Fallback>
              </mc:AlternateContent>
            </w:r>
            <w:r>
              <w:rPr>
                <w:rFonts w:ascii="Times New Roman" w:hAnsi="Times New Roman"/>
                <w:b/>
                <w:bCs/>
                <w:spacing w:val="-10"/>
                <w:sz w:val="26"/>
                <w:szCs w:val="28"/>
              </w:rPr>
              <w:t>CỘNG HÒA XÃ HỘI CHỦ NGHĨA VIỆT NAM</w:t>
            </w:r>
            <w:r>
              <w:rPr>
                <w:rFonts w:ascii="Times New Roman" w:hAnsi="Times New Roman"/>
                <w:b/>
                <w:bCs/>
                <w:szCs w:val="28"/>
              </w:rPr>
              <w:br/>
              <w:t>Độc lập - Tự do - Hạnh phúc</w:t>
            </w:r>
          </w:p>
        </w:tc>
      </w:tr>
      <w:tr w:rsidR="00273225">
        <w:trPr>
          <w:tblCellSpacing w:w="0" w:type="dxa"/>
        </w:trPr>
        <w:tc>
          <w:tcPr>
            <w:tcW w:w="3789" w:type="dxa"/>
            <w:shd w:val="clear" w:color="auto" w:fill="FFFFFF"/>
            <w:tcMar>
              <w:top w:w="0" w:type="dxa"/>
              <w:left w:w="108" w:type="dxa"/>
              <w:bottom w:w="0" w:type="dxa"/>
              <w:right w:w="108" w:type="dxa"/>
            </w:tcMar>
            <w:hideMark/>
          </w:tcPr>
          <w:p w:rsidR="00273225" w:rsidRDefault="0065176E">
            <w:pPr>
              <w:spacing w:before="120" w:after="120" w:line="234" w:lineRule="atLeast"/>
              <w:jc w:val="center"/>
              <w:rPr>
                <w:rFonts w:ascii="Times New Roman" w:hAnsi="Times New Roman"/>
                <w:szCs w:val="28"/>
              </w:rPr>
            </w:pPr>
            <w:r>
              <w:rPr>
                <w:rFonts w:ascii="Times New Roman" w:hAnsi="Times New Roman"/>
                <w:sz w:val="26"/>
                <w:szCs w:val="28"/>
              </w:rPr>
              <w:t>Số:         /2025/QĐ-UBND</w:t>
            </w:r>
          </w:p>
        </w:tc>
        <w:tc>
          <w:tcPr>
            <w:tcW w:w="5499" w:type="dxa"/>
            <w:shd w:val="clear" w:color="auto" w:fill="FFFFFF"/>
            <w:tcMar>
              <w:top w:w="0" w:type="dxa"/>
              <w:left w:w="108" w:type="dxa"/>
              <w:bottom w:w="0" w:type="dxa"/>
              <w:right w:w="108" w:type="dxa"/>
            </w:tcMar>
            <w:hideMark/>
          </w:tcPr>
          <w:p w:rsidR="00273225" w:rsidRDefault="0065176E">
            <w:pPr>
              <w:spacing w:before="120" w:after="120" w:line="234" w:lineRule="atLeast"/>
              <w:jc w:val="right"/>
              <w:rPr>
                <w:rFonts w:ascii="Times New Roman" w:hAnsi="Times New Roman"/>
                <w:szCs w:val="28"/>
              </w:rPr>
            </w:pPr>
            <w:r>
              <w:rPr>
                <w:rFonts w:ascii="Times New Roman" w:hAnsi="Times New Roman"/>
                <w:i/>
                <w:iCs/>
                <w:szCs w:val="28"/>
              </w:rPr>
              <w:t>Thanh Hóa, ngày     tháng    năm 2025</w:t>
            </w:r>
          </w:p>
        </w:tc>
      </w:tr>
    </w:tbl>
    <w:p w:rsidR="00273225" w:rsidRDefault="0065176E">
      <w:pPr>
        <w:jc w:val="center"/>
        <w:rPr>
          <w:rFonts w:ascii="Times New Roman" w:hAnsi="Times New Roman"/>
          <w:b/>
          <w:bCs/>
          <w:szCs w:val="28"/>
        </w:rPr>
      </w:pPr>
      <w:r>
        <w:rPr>
          <w:rFonts w:ascii="Times New Roman" w:hAnsi="Times New Roman"/>
          <w:noProof/>
          <w:szCs w:val="28"/>
        </w:rPr>
        <mc:AlternateContent>
          <mc:Choice Requires="wps">
            <w:drawing>
              <wp:anchor distT="0" distB="0" distL="114300" distR="114300" simplePos="0" relativeHeight="251662336" behindDoc="0" locked="0" layoutInCell="1" allowOverlap="1">
                <wp:simplePos x="0" y="0"/>
                <wp:positionH relativeFrom="column">
                  <wp:posOffset>100965</wp:posOffset>
                </wp:positionH>
                <wp:positionV relativeFrom="paragraph">
                  <wp:posOffset>72390</wp:posOffset>
                </wp:positionV>
                <wp:extent cx="978535" cy="342900"/>
                <wp:effectExtent l="9525" t="9525" r="12065" b="9525"/>
                <wp:wrapNone/>
                <wp:docPr id="16998059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342900"/>
                        </a:xfrm>
                        <a:prstGeom prst="rect">
                          <a:avLst/>
                        </a:prstGeom>
                        <a:solidFill>
                          <a:srgbClr val="FFFFFF"/>
                        </a:solidFill>
                        <a:ln w="9525">
                          <a:solidFill>
                            <a:srgbClr val="000000"/>
                          </a:solidFill>
                          <a:miter lim="800000"/>
                          <a:headEnd/>
                          <a:tailEnd/>
                        </a:ln>
                      </wps:spPr>
                      <wps:txbx>
                        <w:txbxContent>
                          <w:p w:rsidR="00273225" w:rsidRDefault="0065176E">
                            <w:pPr>
                              <w:jc w:val="center"/>
                              <w:rPr>
                                <w:rFonts w:ascii="Times New Roman" w:hAnsi="Times New Roman"/>
                                <w:b/>
                                <w:sz w:val="26"/>
                                <w:szCs w:val="26"/>
                                <w:lang w:val="vi-VN"/>
                              </w:rPr>
                            </w:pPr>
                            <w:r>
                              <w:rPr>
                                <w:rFonts w:ascii="Times New Roman" w:hAnsi="Times New Roman"/>
                                <w:b/>
                                <w:sz w:val="26"/>
                                <w:szCs w:val="26"/>
                              </w:rPr>
                              <w:t>D</w:t>
                            </w:r>
                            <w:r>
                              <w:rPr>
                                <w:rFonts w:ascii="Times New Roman" w:hAnsi="Times New Roman"/>
                                <w:b/>
                                <w:sz w:val="26"/>
                                <w:szCs w:val="26"/>
                                <w:lang w:val="vi-VN"/>
                              </w:rPr>
                              <w:t>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95pt;margin-top:5.7pt;width:77.0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BeKMQIAAFgEAAAOAAAAZHJzL2Uyb0RvYy54bWysVNuO0zAQfUfiHyy/06Rpu22ipqulSxHS&#10;cpF2+QDHcRoLx2Nst0n5esZOt1QLvCDyYHk84+MzZ2ayvh06RY7COgm6pNNJSonQHGqp9yX9+rR7&#10;s6LEeaZrpkCLkp6Eo7eb16/WvSlEBi2oWliCINoVvSlp670pksTxVnTMTcAIjc4GbMc8mnaf1Jb1&#10;iN6pJEvTm6QHWxsLXDiHp/ejk24iftMI7j83jROeqJIiNx9XG9cqrMlmzYq9ZaaV/EyD/QOLjkmN&#10;j16g7pln5GDlb1Cd5BYcNH7CoUugaSQXMQfMZpq+yOaxZUbEXFAcZy4yuf8Hyz8dv1gia6zdTZ6v&#10;0kW+nFGiWYe1ehKDJ29hIFmQqTeuwOhHg/F+wGO8ElN25gH4N0c0bFum9+LOWuhbwWqkOQ03k6ur&#10;I44LIFX/EWp8hh08RKChsV3QEFUhiI7lOl1KFKhwPMyXq8VsQQlH12ye5WksYcKK58vGOv9eQEfC&#10;pqQWOyCCs+OD84EMK55DwlsOlKx3Uqlo2H21VZYcGXbLLn6R/4swpUmPTBbZYsz/rxBp/P4E0UmP&#10;ba9kV9LVJYgVQbV3uo5N6ZlU4x4pK32WMSg3auiHajiXpYL6hIJaGNsbxxE3LdgflPTY2iV13w/M&#10;CkrUB41FyafzeZiFaMwXywwNe+2prj1Mc4Qqqadk3G79OD8HY+W+xZfGNtBwh4VsZBQ5VHxkdeaN&#10;7Ru1P49amI9rO0b9+iFsfgIAAP//AwBQSwMEFAAGAAgAAAAhAGp3+dveAAAACAEAAA8AAABkcnMv&#10;ZG93bnJldi54bWxMj8FOwzAQRO9I/IO1SFxQ6xTStA1xKoQEojdoEVzdeJtExOtgu2n4e7YnOK1G&#10;M5p9U6xH24kBfWgdKZhNExBIlTMt1Qred0+TJYgQNRndOUIFPxhgXV5eFDo37kRvOGxjLbiEQq4V&#10;NDH2uZShatDqMHU9EnsH562OLH0tjdcnLredvE2STFrdEn9odI+PDVZf26NVsExfhs+wuXv9qLJD&#10;t4o3i+H52yt1fTU+3IOIOMa/MJzxGR1KZtq7I5kgOtbzFSf5zlIQZ3+R8La9gmyegiwL+X9A+QsA&#10;AP//AwBQSwECLQAUAAYACAAAACEAtoM4kv4AAADhAQAAEwAAAAAAAAAAAAAAAAAAAAAAW0NvbnRl&#10;bnRfVHlwZXNdLnhtbFBLAQItABQABgAIAAAAIQA4/SH/1gAAAJQBAAALAAAAAAAAAAAAAAAAAC8B&#10;AABfcmVscy8ucmVsc1BLAQItABQABgAIAAAAIQBsYBeKMQIAAFgEAAAOAAAAAAAAAAAAAAAAAC4C&#10;AABkcnMvZTJvRG9jLnhtbFBLAQItABQABgAIAAAAIQBqd/nb3gAAAAgBAAAPAAAAAAAAAAAAAAAA&#10;AIsEAABkcnMvZG93bnJldi54bWxQSwUGAAAAAAQABADzAAAAlgUAAAAA&#10;">
                <v:textbox>
                  <w:txbxContent>
                    <w:p w:rsidR="00273225" w:rsidRDefault="0065176E">
                      <w:pPr>
                        <w:jc w:val="center"/>
                        <w:rPr>
                          <w:rFonts w:ascii="Times New Roman" w:hAnsi="Times New Roman"/>
                          <w:b/>
                          <w:sz w:val="26"/>
                          <w:szCs w:val="26"/>
                          <w:lang w:val="vi-VN"/>
                        </w:rPr>
                      </w:pPr>
                      <w:r>
                        <w:rPr>
                          <w:rFonts w:ascii="Times New Roman" w:hAnsi="Times New Roman"/>
                          <w:b/>
                          <w:sz w:val="26"/>
                          <w:szCs w:val="26"/>
                        </w:rPr>
                        <w:t>D</w:t>
                      </w:r>
                      <w:r>
                        <w:rPr>
                          <w:rFonts w:ascii="Times New Roman" w:hAnsi="Times New Roman"/>
                          <w:b/>
                          <w:sz w:val="26"/>
                          <w:szCs w:val="26"/>
                          <w:lang w:val="vi-VN"/>
                        </w:rPr>
                        <w:t>Ự THẢO</w:t>
                      </w:r>
                    </w:p>
                  </w:txbxContent>
                </v:textbox>
              </v:shape>
            </w:pict>
          </mc:Fallback>
        </mc:AlternateContent>
      </w:r>
    </w:p>
    <w:p w:rsidR="00F56180" w:rsidRDefault="00F56180">
      <w:pPr>
        <w:jc w:val="center"/>
        <w:rPr>
          <w:rFonts w:ascii="Times New Roman" w:hAnsi="Times New Roman"/>
          <w:b/>
          <w:bCs/>
          <w:szCs w:val="28"/>
        </w:rPr>
      </w:pPr>
    </w:p>
    <w:p w:rsidR="00273225" w:rsidRDefault="0065176E">
      <w:pPr>
        <w:jc w:val="center"/>
        <w:rPr>
          <w:rFonts w:ascii="Times New Roman" w:hAnsi="Times New Roman"/>
          <w:b/>
          <w:bCs/>
          <w:szCs w:val="28"/>
        </w:rPr>
      </w:pPr>
      <w:r>
        <w:rPr>
          <w:rFonts w:ascii="Times New Roman" w:hAnsi="Times New Roman"/>
          <w:b/>
          <w:bCs/>
          <w:szCs w:val="28"/>
        </w:rPr>
        <w:t>QUYẾT ĐỊNH</w:t>
      </w:r>
    </w:p>
    <w:p w:rsidR="00273225" w:rsidRDefault="0065176E">
      <w:pPr>
        <w:pStyle w:val="BodyText"/>
        <w:jc w:val="center"/>
        <w:rPr>
          <w:rFonts w:ascii="Times New Roman" w:hAnsi="Times New Roman"/>
          <w:b/>
          <w:bCs/>
          <w:color w:val="auto"/>
          <w:szCs w:val="28"/>
        </w:rPr>
      </w:pPr>
      <w:r>
        <w:rPr>
          <w:rFonts w:ascii="Times New Roman" w:hAnsi="Times New Roman"/>
          <w:b/>
          <w:bCs/>
          <w:color w:val="auto"/>
          <w:szCs w:val="28"/>
        </w:rPr>
        <w:t xml:space="preserve">Ban hành Quy chế tổ chức và hoạt động của </w:t>
      </w:r>
    </w:p>
    <w:p w:rsidR="00273225" w:rsidRDefault="0065176E">
      <w:pPr>
        <w:pStyle w:val="BodyText"/>
        <w:jc w:val="center"/>
        <w:rPr>
          <w:rFonts w:ascii="Times New Roman" w:hAnsi="Times New Roman"/>
          <w:b/>
          <w:bCs/>
          <w:color w:val="auto"/>
          <w:szCs w:val="28"/>
        </w:rPr>
      </w:pPr>
      <w:r>
        <w:rPr>
          <w:rFonts w:ascii="Times New Roman" w:hAnsi="Times New Roman"/>
          <w:b/>
          <w:bCs/>
          <w:color w:val="auto"/>
          <w:szCs w:val="28"/>
        </w:rPr>
        <w:t>Trung tâm Phát triển quỹ đất tỉnh Thanh Hoá</w:t>
      </w:r>
    </w:p>
    <w:p w:rsidR="00273225" w:rsidRDefault="0065176E">
      <w:pPr>
        <w:pStyle w:val="BodyText"/>
        <w:rPr>
          <w:rFonts w:ascii="Times New Roman" w:hAnsi="Times New Roman"/>
          <w:b/>
          <w:bCs/>
          <w:color w:val="auto"/>
          <w:szCs w:val="28"/>
        </w:rPr>
      </w:pPr>
      <w:r>
        <w:rPr>
          <w:rFonts w:ascii="Times New Roman" w:hAnsi="Times New Roman"/>
          <w:noProof/>
          <w:color w:val="auto"/>
          <w:szCs w:val="28"/>
        </w:rPr>
        <mc:AlternateContent>
          <mc:Choice Requires="wps">
            <w:drawing>
              <wp:anchor distT="0" distB="0" distL="114300" distR="114300" simplePos="0" relativeHeight="251659264" behindDoc="0" locked="0" layoutInCell="1" allowOverlap="1">
                <wp:simplePos x="0" y="0"/>
                <wp:positionH relativeFrom="column">
                  <wp:posOffset>2307121</wp:posOffset>
                </wp:positionH>
                <wp:positionV relativeFrom="paragraph">
                  <wp:posOffset>53533</wp:posOffset>
                </wp:positionV>
                <wp:extent cx="1298492" cy="0"/>
                <wp:effectExtent l="0" t="0" r="0" b="0"/>
                <wp:wrapNone/>
                <wp:docPr id="124425571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98492"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EDA3DF3"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65pt,4.2pt" to="283.9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xUV+gEAAC8EAAAOAAAAZHJzL2Uyb0RvYy54bWysU01vEzEQvSPxHyzfySarFNpVNj2kwKVA&#10;1BTujj+yVm2PZbvZzb9n7E2WTyGEuFj+eO/NzJvx6nawhhxliBpcSxezOSXScRDaHVr6+fHdq2tK&#10;YmJOMANOtvQkI71dv3yx6n0ja+jACBkIirjY9L6lXUq+qarIO2lZnIGXDh8VBMsSHsOhEoH1qG5N&#10;Vc/nr6segvABuIwRb+/GR7ou+kpJnj4pFWUipqWYWyprKOs+r9V6xZpDYL7T/JwG+4csLNMOg05S&#10;dywx8hz0L1JW8wARVJpxsBUopbksNWA1i/lP1ew65mWpBc2JfrIp/j9Z/vG4DUQL7F29XNZXV28W&#10;NSWOWezVLgWmD10iG3AOnYRAFtmw3scGeRu3DblkPridvwf+FImDTcfcQZbEH08eRQqj+oGSD9Fj&#10;2H3/AQRi2HOC4t6ggiXKaP8lE7M4OkSG0q7T1C45JMLxclHfXC9vMF1+eatYkyUy0YeY3kuwJG9a&#10;arTLTrKGHe9jwiIQeoHka+Py2kkm3jpRhiIxbcY9QvNzKSLnPToQ08nIkfogFVqYMyohyvDKjQnk&#10;yHDsxNPoQVZBZKYobcxEmv+ZdMZmmiwD/bfECV0igksT0WoH4XdR03BJVY34S9VjrblxexCnbcgG&#10;5hNOZbHy/IPy2H9/Lqhv/3z9FQAA//8DAFBLAwQUAAYACAAAACEA4RtSW9oAAAAHAQAADwAAAGRy&#10;cy9kb3ducmV2LnhtbEyPwU7DMBBE70j9B2srcaN2CUmrEKcqlRBnWi69OfGSRMTrNHbb8PcsXOhx&#10;NKOZN8Vmcr244Bg6TxqWCwUCqfa2o0bDx+H1YQ0iREPW9J5QwzcG2JSzu8Lk1l/pHS/72AguoZAb&#10;DW2MQy5lqFt0Jiz8gMTepx+diSzHRtrRXLnc9fJRqUw60xEvtGbAXYv11/7sNBzenJqq2O2QTiu1&#10;Pb6kGR1Tre/n0/YZRMQp/ofhF5/RoWSmyp/JBtFrSLIk4aiG9RMI9tNsxVeqPy3LQt7ylz8AAAD/&#10;/wMAUEsBAi0AFAAGAAgAAAAhALaDOJL+AAAA4QEAABMAAAAAAAAAAAAAAAAAAAAAAFtDb250ZW50&#10;X1R5cGVzXS54bWxQSwECLQAUAAYACAAAACEAOP0h/9YAAACUAQAACwAAAAAAAAAAAAAAAAAvAQAA&#10;X3JlbHMvLnJlbHNQSwECLQAUAAYACAAAACEALesVFfoBAAAvBAAADgAAAAAAAAAAAAAAAAAuAgAA&#10;ZHJzL2Uyb0RvYy54bWxQSwECLQAUAAYACAAAACEA4RtSW9oAAAAHAQAADwAAAAAAAAAAAAAAAABU&#10;BAAAZHJzL2Rvd25yZXYueG1sUEsFBgAAAAAEAAQA8wAAAFsFAAAAAA==&#10;" strokecolor="black [3200]" strokeweight=".5pt">
                <v:stroke joinstyle="miter"/>
              </v:line>
            </w:pict>
          </mc:Fallback>
        </mc:AlternateContent>
      </w:r>
    </w:p>
    <w:p w:rsidR="00273225" w:rsidRPr="008429AB" w:rsidRDefault="0065176E" w:rsidP="00F56180">
      <w:pPr>
        <w:spacing w:before="120" w:line="340" w:lineRule="exact"/>
        <w:ind w:firstLine="720"/>
        <w:jc w:val="both"/>
        <w:rPr>
          <w:rFonts w:ascii="Times New Roman" w:hAnsi="Times New Roman"/>
          <w:i/>
          <w:iCs/>
          <w:szCs w:val="28"/>
        </w:rPr>
      </w:pPr>
      <w:r w:rsidRPr="008429AB">
        <w:rPr>
          <w:rFonts w:ascii="Times New Roman" w:hAnsi="Times New Roman"/>
          <w:i/>
          <w:iCs/>
          <w:szCs w:val="28"/>
        </w:rPr>
        <w:t xml:space="preserve">Căn cứ Luật Tổ chức chính quyền địa phương ngày 16 tháng 6 năm 2025; </w:t>
      </w:r>
    </w:p>
    <w:p w:rsidR="00222DCC" w:rsidRPr="008429AB" w:rsidRDefault="0065176E" w:rsidP="00F56180">
      <w:pPr>
        <w:shd w:val="clear" w:color="auto" w:fill="FFFFFF"/>
        <w:spacing w:before="120" w:line="340" w:lineRule="exact"/>
        <w:ind w:firstLine="720"/>
        <w:jc w:val="both"/>
        <w:rPr>
          <w:rStyle w:val="fontstyle01"/>
          <w:color w:val="auto"/>
        </w:rPr>
      </w:pPr>
      <w:r w:rsidRPr="008429AB">
        <w:rPr>
          <w:rFonts w:ascii="Times New Roman" w:hAnsi="Times New Roman"/>
          <w:i/>
          <w:iCs/>
          <w:szCs w:val="28"/>
        </w:rPr>
        <w:t xml:space="preserve">Căn cứ Luật Đất đai ngày 18 tháng 01 năm 2024; </w:t>
      </w:r>
      <w:r w:rsidRPr="008429AB">
        <w:rPr>
          <w:rStyle w:val="fontstyle01"/>
          <w:color w:val="auto"/>
        </w:rPr>
        <w:t>Luật sửa đổi, bổ sung một số điều của Luật Đất đai số 31/2024/QH15</w:t>
      </w:r>
      <w:r w:rsidR="00222DCC" w:rsidRPr="008429AB">
        <w:rPr>
          <w:rStyle w:val="fontstyle01"/>
          <w:color w:val="auto"/>
        </w:rPr>
        <w:t xml:space="preserve">; </w:t>
      </w:r>
    </w:p>
    <w:p w:rsidR="00222DCC" w:rsidRPr="008429AB" w:rsidRDefault="00222DCC" w:rsidP="00F56180">
      <w:pPr>
        <w:shd w:val="clear" w:color="auto" w:fill="FFFFFF"/>
        <w:spacing w:before="120" w:line="340" w:lineRule="exact"/>
        <w:ind w:firstLine="720"/>
        <w:jc w:val="both"/>
        <w:rPr>
          <w:rStyle w:val="fontstyle01"/>
          <w:color w:val="auto"/>
        </w:rPr>
      </w:pPr>
      <w:r w:rsidRPr="008429AB">
        <w:rPr>
          <w:rStyle w:val="fontstyle01"/>
          <w:color w:val="auto"/>
        </w:rPr>
        <w:t xml:space="preserve">Căn cứ </w:t>
      </w:r>
      <w:r w:rsidR="0065176E" w:rsidRPr="008429AB">
        <w:rPr>
          <w:rStyle w:val="fontstyle01"/>
          <w:color w:val="auto"/>
        </w:rPr>
        <w:t>Luật Nhà ở số 27/2023/QH1</w:t>
      </w:r>
      <w:r w:rsidRPr="008429AB">
        <w:rPr>
          <w:rStyle w:val="fontstyle01"/>
          <w:color w:val="auto"/>
        </w:rPr>
        <w:t xml:space="preserve"> ngày 27 tháng 11 năm 2023;</w:t>
      </w:r>
    </w:p>
    <w:p w:rsidR="00222DCC" w:rsidRPr="008429AB" w:rsidRDefault="00222DCC" w:rsidP="00F56180">
      <w:pPr>
        <w:shd w:val="clear" w:color="auto" w:fill="FFFFFF"/>
        <w:spacing w:before="120" w:line="340" w:lineRule="exact"/>
        <w:ind w:firstLine="720"/>
        <w:jc w:val="both"/>
        <w:rPr>
          <w:rStyle w:val="fontstyle01"/>
          <w:color w:val="auto"/>
        </w:rPr>
      </w:pPr>
      <w:r w:rsidRPr="008429AB">
        <w:rPr>
          <w:rStyle w:val="fontstyle01"/>
          <w:color w:val="auto"/>
        </w:rPr>
        <w:t xml:space="preserve">Căn cứ </w:t>
      </w:r>
      <w:r w:rsidR="0065176E" w:rsidRPr="008429AB">
        <w:rPr>
          <w:rStyle w:val="fontstyle01"/>
          <w:color w:val="auto"/>
        </w:rPr>
        <w:t>Luật Kinh doanh bất động sản số 29/2023/QH15</w:t>
      </w:r>
      <w:r w:rsidRPr="008429AB">
        <w:rPr>
          <w:rStyle w:val="fontstyle01"/>
          <w:color w:val="auto"/>
        </w:rPr>
        <w:t xml:space="preserve"> ngày 28 tháng 11 năm 2023;</w:t>
      </w:r>
    </w:p>
    <w:p w:rsidR="00273225" w:rsidRPr="008429AB" w:rsidRDefault="00222DCC" w:rsidP="00F56180">
      <w:pPr>
        <w:shd w:val="clear" w:color="auto" w:fill="FFFFFF"/>
        <w:spacing w:before="120" w:line="340" w:lineRule="exact"/>
        <w:ind w:firstLine="720"/>
        <w:jc w:val="both"/>
        <w:rPr>
          <w:rFonts w:ascii="Times New Roman" w:hAnsi="Times New Roman"/>
          <w:i/>
        </w:rPr>
      </w:pPr>
      <w:r w:rsidRPr="008429AB">
        <w:rPr>
          <w:rStyle w:val="fontstyle01"/>
          <w:color w:val="auto"/>
        </w:rPr>
        <w:t>Căn cứ</w:t>
      </w:r>
      <w:r w:rsidR="0065176E" w:rsidRPr="008429AB">
        <w:rPr>
          <w:rStyle w:val="fontstyle01"/>
          <w:color w:val="auto"/>
        </w:rPr>
        <w:t xml:space="preserve"> Luật các tổ chức tín dụng số 32/2024/QH15 ngày 29 tháng 6 năm 2024</w:t>
      </w:r>
      <w:r w:rsidR="0065176E" w:rsidRPr="008429AB">
        <w:rPr>
          <w:rFonts w:ascii="Times New Roman" w:hAnsi="Times New Roman"/>
          <w:i/>
        </w:rPr>
        <w:t>;</w:t>
      </w:r>
    </w:p>
    <w:p w:rsidR="00273225" w:rsidRPr="008429AB" w:rsidRDefault="0065176E" w:rsidP="00F56180">
      <w:pPr>
        <w:shd w:val="clear" w:color="auto" w:fill="FFFFFF"/>
        <w:spacing w:before="120" w:line="340" w:lineRule="exact"/>
        <w:ind w:firstLine="720"/>
        <w:jc w:val="both"/>
        <w:rPr>
          <w:rFonts w:ascii="Times New Roman" w:hAnsi="Times New Roman"/>
          <w:i/>
          <w:iCs/>
          <w:szCs w:val="28"/>
          <w:shd w:val="clear" w:color="auto" w:fill="FFFFFF"/>
        </w:rPr>
      </w:pPr>
      <w:r w:rsidRPr="008429AB">
        <w:rPr>
          <w:rFonts w:ascii="Times New Roman" w:hAnsi="Times New Roman"/>
          <w:i/>
          <w:szCs w:val="28"/>
        </w:rPr>
        <w:t xml:space="preserve">Căn cứ Nghị định số 102/2024/NĐ-CP ngày 30 tháng 7 năm 2024 của Chính phủ </w:t>
      </w:r>
      <w:r w:rsidRPr="008429AB">
        <w:rPr>
          <w:rFonts w:ascii="Times New Roman" w:hAnsi="Times New Roman"/>
          <w:i/>
          <w:iCs/>
          <w:szCs w:val="28"/>
          <w:shd w:val="clear" w:color="auto" w:fill="FFFFFF"/>
        </w:rPr>
        <w:t>quy định chi tiết thi hành một số điều của </w:t>
      </w:r>
      <w:bookmarkStart w:id="0" w:name="tvpllink_spowirtlzs_1"/>
      <w:r w:rsidRPr="008429AB">
        <w:rPr>
          <w:rFonts w:ascii="Times New Roman" w:hAnsi="Times New Roman"/>
          <w:i/>
          <w:iCs/>
          <w:szCs w:val="28"/>
          <w:shd w:val="clear" w:color="auto" w:fill="FFFFFF"/>
        </w:rPr>
        <w:fldChar w:fldCharType="begin"/>
      </w:r>
      <w:r w:rsidRPr="008429AB">
        <w:rPr>
          <w:rFonts w:ascii="Times New Roman" w:hAnsi="Times New Roman"/>
          <w:i/>
          <w:iCs/>
          <w:szCs w:val="28"/>
          <w:shd w:val="clear" w:color="auto" w:fill="FFFFFF"/>
        </w:rPr>
        <w:instrText xml:space="preserve"> HYPERLINK "https://thuvienphapluat.vn/van-ban/Bat-dong-san/Luat-Dat-dai-2024-31-2024-QH15-523642.aspx" \t "_blank" </w:instrText>
      </w:r>
      <w:r w:rsidRPr="008429AB">
        <w:rPr>
          <w:rFonts w:ascii="Times New Roman" w:hAnsi="Times New Roman"/>
          <w:i/>
          <w:iCs/>
          <w:szCs w:val="28"/>
          <w:shd w:val="clear" w:color="auto" w:fill="FFFFFF"/>
        </w:rPr>
        <w:fldChar w:fldCharType="separate"/>
      </w:r>
      <w:r w:rsidRPr="008429AB">
        <w:rPr>
          <w:rStyle w:val="Hyperlink"/>
          <w:rFonts w:ascii="Times New Roman" w:eastAsiaTheme="majorEastAsia" w:hAnsi="Times New Roman"/>
          <w:i/>
          <w:iCs/>
          <w:color w:val="auto"/>
          <w:szCs w:val="28"/>
          <w:u w:val="none"/>
          <w:shd w:val="clear" w:color="auto" w:fill="FFFFFF"/>
        </w:rPr>
        <w:t>Luật Đất đai</w:t>
      </w:r>
      <w:r w:rsidRPr="008429AB">
        <w:rPr>
          <w:rFonts w:ascii="Times New Roman" w:hAnsi="Times New Roman"/>
          <w:i/>
          <w:iCs/>
          <w:szCs w:val="28"/>
          <w:shd w:val="clear" w:color="auto" w:fill="FFFFFF"/>
        </w:rPr>
        <w:fldChar w:fldCharType="end"/>
      </w:r>
      <w:bookmarkEnd w:id="0"/>
      <w:r w:rsidRPr="008429AB">
        <w:rPr>
          <w:rFonts w:ascii="Times New Roman" w:hAnsi="Times New Roman"/>
          <w:i/>
          <w:iCs/>
          <w:szCs w:val="28"/>
          <w:shd w:val="clear" w:color="auto" w:fill="FFFFFF"/>
        </w:rPr>
        <w:t xml:space="preserve">; </w:t>
      </w:r>
    </w:p>
    <w:p w:rsidR="008429AB" w:rsidRPr="008429AB" w:rsidRDefault="00394233" w:rsidP="00F56180">
      <w:pPr>
        <w:spacing w:before="120" w:line="340" w:lineRule="exact"/>
        <w:ind w:firstLine="709"/>
        <w:jc w:val="both"/>
        <w:rPr>
          <w:i/>
          <w:szCs w:val="28"/>
        </w:rPr>
      </w:pPr>
      <w:r>
        <w:rPr>
          <w:i/>
          <w:szCs w:val="28"/>
        </w:rPr>
        <w:t>Căn cứ</w:t>
      </w:r>
      <w:r w:rsidR="008429AB" w:rsidRPr="008429AB">
        <w:rPr>
          <w:i/>
          <w:szCs w:val="28"/>
        </w:rPr>
        <w:t xml:space="preserve"> Nghị định số 120/2020/NĐ-CP ngày 07 tháng 10 năm 2020 của Chính phủ quy định về thành lập, tổ chức lại, giải thể đơn vị sự nghiệp công lập;</w:t>
      </w:r>
      <w:r>
        <w:rPr>
          <w:i/>
          <w:szCs w:val="28"/>
        </w:rPr>
        <w:t xml:space="preserve"> </w:t>
      </w:r>
      <w:r w:rsidR="008429AB" w:rsidRPr="008429AB">
        <w:rPr>
          <w:i/>
          <w:szCs w:val="28"/>
        </w:rPr>
        <w:t>Nghị định số 60/2021/NĐ-CP ngày 21 tháng 6 năm 2021 của Chính phủ quy định cơ chế tự chủ tài chính của đơn vị sự nghiệp công lập;</w:t>
      </w:r>
    </w:p>
    <w:p w:rsidR="008429AB" w:rsidRPr="008429AB" w:rsidRDefault="008429AB" w:rsidP="00F56180">
      <w:pPr>
        <w:shd w:val="clear" w:color="auto" w:fill="FFFFFF"/>
        <w:spacing w:before="120" w:line="340" w:lineRule="exact"/>
        <w:ind w:firstLine="720"/>
        <w:jc w:val="both"/>
        <w:rPr>
          <w:rFonts w:ascii="Times New Roman" w:hAnsi="Times New Roman"/>
          <w:i/>
          <w:iCs/>
          <w:szCs w:val="28"/>
          <w:shd w:val="clear" w:color="auto" w:fill="FFFFFF"/>
        </w:rPr>
      </w:pPr>
      <w:r w:rsidRPr="008429AB">
        <w:rPr>
          <w:rFonts w:ascii="Times New Roman" w:hAnsi="Times New Roman"/>
          <w:i/>
          <w:iCs/>
          <w:szCs w:val="28"/>
          <w:shd w:val="clear" w:color="auto" w:fill="FFFFFF"/>
        </w:rPr>
        <w:t>Căn cứ Nghị định số 150/2025/NĐ-CP ngày 12 tháng 6 năm 2025 của Chính phủ quy định tổ chức các cơ quan chuyên môn thuộc Uỷ ban nhân dân tỉnh, thành phố trực thuộc trung ương và Uỷ ban nhân dân xã, phường, đặc khu thuộc tỉnh, thành phố trực thuộc trung ương;</w:t>
      </w:r>
    </w:p>
    <w:p w:rsidR="00273225" w:rsidRPr="008429AB" w:rsidRDefault="0065176E" w:rsidP="00F56180">
      <w:pPr>
        <w:tabs>
          <w:tab w:val="left" w:pos="540"/>
        </w:tabs>
        <w:spacing w:before="120" w:line="340" w:lineRule="exact"/>
        <w:ind w:firstLine="720"/>
        <w:jc w:val="both"/>
        <w:rPr>
          <w:rFonts w:ascii="Times New Roman" w:hAnsi="Times New Roman"/>
          <w:i/>
          <w:szCs w:val="28"/>
        </w:rPr>
      </w:pPr>
      <w:r w:rsidRPr="008429AB">
        <w:rPr>
          <w:rFonts w:ascii="Times New Roman" w:hAnsi="Times New Roman"/>
          <w:i/>
          <w:szCs w:val="28"/>
        </w:rPr>
        <w:t xml:space="preserve">Theo đề nghị của Giám đốc Trung tâm Phát triển quỹ đất tỉnh Thanh Hoá tại Tờ trình số       /TTPTQĐ-TCHC ngày   tháng    năm 2025; </w:t>
      </w:r>
    </w:p>
    <w:p w:rsidR="00273225" w:rsidRPr="008429AB" w:rsidRDefault="0065176E" w:rsidP="00F56180">
      <w:pPr>
        <w:tabs>
          <w:tab w:val="left" w:pos="540"/>
        </w:tabs>
        <w:spacing w:before="120" w:line="340" w:lineRule="exact"/>
        <w:ind w:firstLine="720"/>
        <w:jc w:val="both"/>
        <w:rPr>
          <w:rFonts w:ascii="Times New Roman" w:hAnsi="Times New Roman"/>
          <w:i/>
          <w:iCs/>
          <w:szCs w:val="28"/>
        </w:rPr>
      </w:pPr>
      <w:r w:rsidRPr="008429AB">
        <w:rPr>
          <w:rFonts w:ascii="Times New Roman" w:hAnsi="Times New Roman"/>
          <w:i/>
          <w:iCs/>
          <w:szCs w:val="28"/>
        </w:rPr>
        <w:t>Ủy ban nhân dân</w:t>
      </w:r>
      <w:bookmarkStart w:id="1" w:name="_GoBack"/>
      <w:bookmarkEnd w:id="1"/>
      <w:r w:rsidR="00222DCC" w:rsidRPr="008429AB">
        <w:rPr>
          <w:rFonts w:ascii="Times New Roman" w:hAnsi="Times New Roman"/>
          <w:i/>
          <w:iCs/>
          <w:szCs w:val="28"/>
        </w:rPr>
        <w:t xml:space="preserve"> </w:t>
      </w:r>
      <w:r w:rsidRPr="008429AB">
        <w:rPr>
          <w:rFonts w:ascii="Times New Roman" w:hAnsi="Times New Roman"/>
          <w:i/>
          <w:iCs/>
          <w:szCs w:val="28"/>
        </w:rPr>
        <w:t>ban hành Quyết định về Quy chế tổ chức và hoạt động của Trung tâm Phát triển quỹ đất tỉnh Thanh Hoá.</w:t>
      </w:r>
    </w:p>
    <w:p w:rsidR="00273225" w:rsidRDefault="0065176E" w:rsidP="00F56180">
      <w:pPr>
        <w:tabs>
          <w:tab w:val="left" w:pos="540"/>
        </w:tabs>
        <w:spacing w:before="120" w:line="340" w:lineRule="exact"/>
        <w:ind w:firstLine="720"/>
        <w:jc w:val="both"/>
        <w:rPr>
          <w:rFonts w:ascii="Times New Roman" w:hAnsi="Times New Roman"/>
          <w:szCs w:val="28"/>
        </w:rPr>
      </w:pPr>
      <w:r>
        <w:rPr>
          <w:rFonts w:ascii="Times New Roman" w:hAnsi="Times New Roman"/>
          <w:b/>
          <w:bCs/>
          <w:szCs w:val="28"/>
        </w:rPr>
        <w:t xml:space="preserve">Điều 1. </w:t>
      </w:r>
      <w:r>
        <w:rPr>
          <w:rFonts w:ascii="Times New Roman" w:hAnsi="Times New Roman"/>
          <w:szCs w:val="28"/>
        </w:rPr>
        <w:t>Ban hành kèm theo Quyết định này Quy chế tổ chức và hoạt động của Trung tâm Phát triển quỹ đất tỉnh Thanh Hoá.</w:t>
      </w:r>
    </w:p>
    <w:p w:rsidR="00273225" w:rsidRDefault="0065176E" w:rsidP="00F56180">
      <w:pPr>
        <w:tabs>
          <w:tab w:val="left" w:pos="540"/>
        </w:tabs>
        <w:spacing w:before="120" w:line="340" w:lineRule="exact"/>
        <w:ind w:firstLine="720"/>
        <w:jc w:val="both"/>
        <w:rPr>
          <w:rFonts w:ascii="Times New Roman" w:hAnsi="Times New Roman"/>
          <w:szCs w:val="28"/>
        </w:rPr>
      </w:pPr>
      <w:r>
        <w:rPr>
          <w:rFonts w:ascii="Times New Roman" w:hAnsi="Times New Roman"/>
          <w:b/>
          <w:bCs/>
          <w:szCs w:val="28"/>
        </w:rPr>
        <w:t>Điều 2.</w:t>
      </w:r>
      <w:r>
        <w:rPr>
          <w:rFonts w:ascii="Times New Roman" w:hAnsi="Times New Roman"/>
          <w:szCs w:val="28"/>
        </w:rPr>
        <w:t xml:space="preserve"> Quyết định này có hiệu lực thi hành kể từ ngày ký.</w:t>
      </w:r>
    </w:p>
    <w:p w:rsidR="00273225" w:rsidRDefault="0065176E" w:rsidP="00F56180">
      <w:pPr>
        <w:tabs>
          <w:tab w:val="left" w:pos="540"/>
        </w:tabs>
        <w:spacing w:before="120" w:line="340" w:lineRule="exact"/>
        <w:ind w:firstLine="720"/>
        <w:jc w:val="both"/>
        <w:rPr>
          <w:rFonts w:ascii="Times New Roman" w:hAnsi="Times New Roman"/>
          <w:szCs w:val="28"/>
        </w:rPr>
      </w:pPr>
      <w:r>
        <w:rPr>
          <w:rFonts w:ascii="Times New Roman" w:hAnsi="Times New Roman"/>
          <w:szCs w:val="28"/>
        </w:rPr>
        <w:t xml:space="preserve">Chánh Văn phòng Ủy ban nhân dân tỉnh; Giám đốc các sở, Trưởng các ban, ngành, đơn vị cấp tỉnh; Giám đốc Trung tâm Phát triển quỹ đất tỉnh Thanh </w:t>
      </w:r>
      <w:r>
        <w:rPr>
          <w:rFonts w:ascii="Times New Roman" w:hAnsi="Times New Roman"/>
          <w:szCs w:val="28"/>
        </w:rPr>
        <w:lastRenderedPageBreak/>
        <w:t>Hoá; Chủ tịch Ủy ban nhân dân các xã, phường; Thủ trưởng các cơ quan, đơn vị có liên quan chịu trách nhiệm thi hành Quyết định này./.</w:t>
      </w:r>
    </w:p>
    <w:p w:rsidR="00273225" w:rsidRDefault="00273225">
      <w:pPr>
        <w:tabs>
          <w:tab w:val="left" w:pos="540"/>
        </w:tabs>
        <w:ind w:firstLine="720"/>
        <w:jc w:val="both"/>
        <w:rPr>
          <w:rFonts w:ascii="Times New Roman" w:hAnsi="Times New Roman"/>
          <w:szCs w:val="28"/>
        </w:rPr>
      </w:pPr>
    </w:p>
    <w:tbl>
      <w:tblPr>
        <w:tblW w:w="0" w:type="auto"/>
        <w:tblLook w:val="04A0" w:firstRow="1" w:lastRow="0" w:firstColumn="1" w:lastColumn="0" w:noHBand="0" w:noVBand="1"/>
      </w:tblPr>
      <w:tblGrid>
        <w:gridCol w:w="4786"/>
        <w:gridCol w:w="4502"/>
      </w:tblGrid>
      <w:tr w:rsidR="00273225">
        <w:trPr>
          <w:trHeight w:val="2493"/>
        </w:trPr>
        <w:tc>
          <w:tcPr>
            <w:tcW w:w="4786" w:type="dxa"/>
          </w:tcPr>
          <w:p w:rsidR="00273225" w:rsidRDefault="0065176E">
            <w:pPr>
              <w:rPr>
                <w:rFonts w:ascii="Times New Roman" w:hAnsi="Times New Roman"/>
                <w:b/>
                <w:i/>
                <w:sz w:val="24"/>
                <w:szCs w:val="24"/>
                <w:lang w:val="nl-NL"/>
              </w:rPr>
            </w:pPr>
            <w:r>
              <w:rPr>
                <w:rFonts w:ascii="Times New Roman" w:hAnsi="Times New Roman"/>
                <w:b/>
                <w:i/>
                <w:sz w:val="24"/>
                <w:szCs w:val="24"/>
                <w:lang w:val="nl-NL"/>
              </w:rPr>
              <w:t>Nơi nhận:</w:t>
            </w:r>
          </w:p>
          <w:p w:rsidR="00273225" w:rsidRDefault="0065176E">
            <w:pPr>
              <w:rPr>
                <w:rFonts w:ascii="Times New Roman" w:hAnsi="Times New Roman"/>
                <w:sz w:val="22"/>
                <w:szCs w:val="22"/>
              </w:rPr>
            </w:pPr>
            <w:r>
              <w:rPr>
                <w:rFonts w:ascii="Times New Roman" w:hAnsi="Times New Roman"/>
                <w:sz w:val="22"/>
                <w:szCs w:val="22"/>
              </w:rPr>
              <w:t xml:space="preserve">- Như Điều 3 QĐ;  </w:t>
            </w:r>
          </w:p>
          <w:p w:rsidR="00273225" w:rsidRDefault="0065176E">
            <w:pPr>
              <w:rPr>
                <w:rFonts w:ascii="Times New Roman" w:hAnsi="Times New Roman"/>
                <w:sz w:val="22"/>
                <w:szCs w:val="22"/>
              </w:rPr>
            </w:pPr>
            <w:r>
              <w:rPr>
                <w:rFonts w:ascii="Times New Roman" w:hAnsi="Times New Roman"/>
                <w:sz w:val="22"/>
                <w:szCs w:val="22"/>
              </w:rPr>
              <w:t>- Bộ Nông nghiệp và Môi trường (để b/c);</w:t>
            </w:r>
          </w:p>
          <w:p w:rsidR="00273225" w:rsidRDefault="0065176E">
            <w:pPr>
              <w:rPr>
                <w:rFonts w:ascii="Times New Roman" w:hAnsi="Times New Roman"/>
                <w:sz w:val="22"/>
                <w:szCs w:val="22"/>
              </w:rPr>
            </w:pPr>
            <w:r>
              <w:rPr>
                <w:rFonts w:ascii="Times New Roman" w:hAnsi="Times New Roman"/>
                <w:sz w:val="22"/>
                <w:szCs w:val="22"/>
              </w:rPr>
              <w:t>- Bộ Nội vụ (để b/c);</w:t>
            </w:r>
          </w:p>
          <w:p w:rsidR="00273225" w:rsidRDefault="0065176E">
            <w:pPr>
              <w:rPr>
                <w:rFonts w:ascii="Times New Roman" w:hAnsi="Times New Roman"/>
                <w:sz w:val="22"/>
                <w:szCs w:val="22"/>
              </w:rPr>
            </w:pPr>
            <w:r>
              <w:rPr>
                <w:rFonts w:ascii="Times New Roman" w:hAnsi="Times New Roman"/>
                <w:sz w:val="22"/>
                <w:szCs w:val="22"/>
              </w:rPr>
              <w:t>- Cục Kiểm tra văn bản và Quản lý xử lý vi phạm hành chính, Bộ Tư pháp (để b/c);</w:t>
            </w:r>
          </w:p>
          <w:p w:rsidR="00273225" w:rsidRDefault="0065176E">
            <w:pPr>
              <w:rPr>
                <w:rFonts w:ascii="Times New Roman" w:hAnsi="Times New Roman"/>
                <w:sz w:val="22"/>
                <w:szCs w:val="22"/>
              </w:rPr>
            </w:pPr>
            <w:r>
              <w:rPr>
                <w:rFonts w:ascii="Times New Roman" w:hAnsi="Times New Roman"/>
                <w:sz w:val="22"/>
                <w:szCs w:val="22"/>
              </w:rPr>
              <w:t>- Thường trực Tỉnh ủy (để b/c);</w:t>
            </w:r>
          </w:p>
          <w:p w:rsidR="00273225" w:rsidRDefault="0065176E">
            <w:pPr>
              <w:rPr>
                <w:rFonts w:ascii="Times New Roman" w:hAnsi="Times New Roman"/>
                <w:sz w:val="22"/>
                <w:szCs w:val="22"/>
              </w:rPr>
            </w:pPr>
            <w:r>
              <w:rPr>
                <w:rFonts w:ascii="Times New Roman" w:hAnsi="Times New Roman"/>
                <w:sz w:val="22"/>
                <w:szCs w:val="22"/>
              </w:rPr>
              <w:t>- Thường trực HĐND tỉnh (để b/c);</w:t>
            </w:r>
          </w:p>
          <w:p w:rsidR="00273225" w:rsidRDefault="0065176E">
            <w:pPr>
              <w:rPr>
                <w:rFonts w:ascii="Times New Roman" w:hAnsi="Times New Roman"/>
                <w:sz w:val="22"/>
                <w:szCs w:val="22"/>
              </w:rPr>
            </w:pPr>
            <w:r>
              <w:rPr>
                <w:rFonts w:ascii="Times New Roman" w:hAnsi="Times New Roman"/>
                <w:sz w:val="22"/>
                <w:szCs w:val="22"/>
              </w:rPr>
              <w:t>- Chủ tịch, các PCT UBND tỉnh;</w:t>
            </w:r>
          </w:p>
          <w:p w:rsidR="00273225" w:rsidRDefault="0065176E">
            <w:pPr>
              <w:rPr>
                <w:rFonts w:ascii="Times New Roman" w:hAnsi="Times New Roman"/>
                <w:sz w:val="22"/>
                <w:szCs w:val="22"/>
              </w:rPr>
            </w:pPr>
            <w:r>
              <w:rPr>
                <w:rFonts w:ascii="Times New Roman" w:hAnsi="Times New Roman"/>
                <w:sz w:val="22"/>
                <w:szCs w:val="22"/>
              </w:rPr>
              <w:t>- Ủy ban MTTQ Việt Nam tỉnh Thanh Hóa;</w:t>
            </w:r>
          </w:p>
          <w:p w:rsidR="00273225" w:rsidRDefault="0065176E">
            <w:pPr>
              <w:rPr>
                <w:rFonts w:ascii="Times New Roman" w:hAnsi="Times New Roman"/>
                <w:spacing w:val="-6"/>
                <w:sz w:val="22"/>
                <w:szCs w:val="22"/>
              </w:rPr>
            </w:pPr>
            <w:r>
              <w:rPr>
                <w:rFonts w:ascii="Times New Roman" w:hAnsi="Times New Roman"/>
                <w:spacing w:val="-6"/>
                <w:sz w:val="22"/>
                <w:szCs w:val="22"/>
              </w:rPr>
              <w:t>- Báo và Đài Phát thanh - Truyền hình Thanh Hóa;</w:t>
            </w:r>
          </w:p>
          <w:p w:rsidR="00273225" w:rsidRDefault="0065176E">
            <w:pPr>
              <w:rPr>
                <w:rFonts w:ascii="Times New Roman" w:hAnsi="Times New Roman"/>
                <w:sz w:val="22"/>
                <w:szCs w:val="22"/>
              </w:rPr>
            </w:pPr>
            <w:r>
              <w:rPr>
                <w:rFonts w:ascii="Times New Roman" w:hAnsi="Times New Roman"/>
                <w:sz w:val="22"/>
                <w:szCs w:val="22"/>
              </w:rPr>
              <w:t>- Trung tâm Công báo, Website tỉnh;</w:t>
            </w:r>
          </w:p>
          <w:p w:rsidR="00273225" w:rsidRDefault="0065176E">
            <w:pPr>
              <w:tabs>
                <w:tab w:val="left" w:pos="0"/>
              </w:tabs>
              <w:jc w:val="both"/>
              <w:rPr>
                <w:rFonts w:ascii="Times New Roman" w:hAnsi="Times New Roman"/>
                <w:szCs w:val="28"/>
                <w:lang w:eastAsia="vi-VN"/>
              </w:rPr>
            </w:pPr>
            <w:r>
              <w:rPr>
                <w:rFonts w:ascii="Times New Roman" w:hAnsi="Times New Roman"/>
                <w:sz w:val="22"/>
                <w:szCs w:val="22"/>
              </w:rPr>
              <w:t>- Lưu: VT, THĐT, HCC.</w:t>
            </w:r>
          </w:p>
        </w:tc>
        <w:tc>
          <w:tcPr>
            <w:tcW w:w="4502" w:type="dxa"/>
          </w:tcPr>
          <w:p w:rsidR="00273225" w:rsidRDefault="0065176E">
            <w:pPr>
              <w:tabs>
                <w:tab w:val="left" w:pos="0"/>
              </w:tabs>
              <w:jc w:val="center"/>
              <w:rPr>
                <w:rFonts w:ascii="Times New Roman" w:hAnsi="Times New Roman"/>
                <w:b/>
                <w:szCs w:val="28"/>
                <w:lang w:eastAsia="vi-VN"/>
              </w:rPr>
            </w:pPr>
            <w:r>
              <w:rPr>
                <w:rFonts w:ascii="Times New Roman" w:hAnsi="Times New Roman"/>
                <w:b/>
                <w:szCs w:val="28"/>
                <w:lang w:eastAsia="vi-VN"/>
              </w:rPr>
              <w:t>TM. UỶ BAN NHÂN DÂN</w:t>
            </w:r>
          </w:p>
          <w:p w:rsidR="00273225" w:rsidRDefault="0065176E">
            <w:pPr>
              <w:tabs>
                <w:tab w:val="left" w:pos="0"/>
              </w:tabs>
              <w:jc w:val="center"/>
              <w:rPr>
                <w:rFonts w:ascii="Times New Roman" w:hAnsi="Times New Roman"/>
                <w:b/>
                <w:szCs w:val="28"/>
                <w:lang w:eastAsia="vi-VN"/>
              </w:rPr>
            </w:pPr>
            <w:r>
              <w:rPr>
                <w:rFonts w:ascii="Times New Roman" w:hAnsi="Times New Roman"/>
                <w:b/>
                <w:szCs w:val="28"/>
                <w:lang w:eastAsia="vi-VN"/>
              </w:rPr>
              <w:t>CHỦ TỊCH</w:t>
            </w:r>
          </w:p>
          <w:p w:rsidR="00273225" w:rsidRDefault="00273225">
            <w:pPr>
              <w:tabs>
                <w:tab w:val="left" w:pos="0"/>
              </w:tabs>
              <w:jc w:val="center"/>
              <w:rPr>
                <w:rFonts w:ascii="Times New Roman" w:hAnsi="Times New Roman"/>
                <w:b/>
                <w:szCs w:val="28"/>
                <w:lang w:eastAsia="vi-VN"/>
              </w:rPr>
            </w:pPr>
          </w:p>
          <w:p w:rsidR="00273225" w:rsidRDefault="00273225">
            <w:pPr>
              <w:tabs>
                <w:tab w:val="left" w:pos="0"/>
              </w:tabs>
              <w:jc w:val="center"/>
              <w:rPr>
                <w:rFonts w:ascii="Times New Roman" w:hAnsi="Times New Roman"/>
                <w:b/>
                <w:szCs w:val="28"/>
                <w:lang w:eastAsia="vi-VN"/>
              </w:rPr>
            </w:pPr>
          </w:p>
          <w:p w:rsidR="00273225" w:rsidRDefault="00273225">
            <w:pPr>
              <w:tabs>
                <w:tab w:val="left" w:pos="0"/>
              </w:tabs>
              <w:jc w:val="center"/>
              <w:rPr>
                <w:rFonts w:ascii="Times New Roman" w:hAnsi="Times New Roman"/>
                <w:b/>
                <w:szCs w:val="28"/>
                <w:lang w:eastAsia="vi-VN"/>
              </w:rPr>
            </w:pPr>
          </w:p>
          <w:p w:rsidR="00273225" w:rsidRDefault="00273225">
            <w:pPr>
              <w:tabs>
                <w:tab w:val="left" w:pos="0"/>
              </w:tabs>
              <w:jc w:val="center"/>
              <w:rPr>
                <w:rFonts w:ascii="Times New Roman" w:hAnsi="Times New Roman"/>
                <w:b/>
                <w:szCs w:val="28"/>
                <w:lang w:eastAsia="vi-VN"/>
              </w:rPr>
            </w:pPr>
          </w:p>
          <w:p w:rsidR="00273225" w:rsidRDefault="00273225">
            <w:pPr>
              <w:tabs>
                <w:tab w:val="left" w:pos="0"/>
              </w:tabs>
              <w:jc w:val="center"/>
              <w:rPr>
                <w:rFonts w:ascii="Times New Roman" w:hAnsi="Times New Roman"/>
                <w:b/>
                <w:szCs w:val="28"/>
                <w:lang w:eastAsia="vi-VN"/>
              </w:rPr>
            </w:pPr>
          </w:p>
          <w:p w:rsidR="00273225" w:rsidRDefault="00273225">
            <w:pPr>
              <w:tabs>
                <w:tab w:val="left" w:pos="0"/>
              </w:tabs>
              <w:jc w:val="center"/>
              <w:rPr>
                <w:rFonts w:ascii="Times New Roman" w:hAnsi="Times New Roman"/>
                <w:b/>
                <w:szCs w:val="28"/>
                <w:lang w:eastAsia="vi-VN"/>
              </w:rPr>
            </w:pPr>
          </w:p>
          <w:p w:rsidR="00273225" w:rsidRDefault="00273225">
            <w:pPr>
              <w:tabs>
                <w:tab w:val="left" w:pos="0"/>
              </w:tabs>
              <w:jc w:val="center"/>
              <w:rPr>
                <w:rFonts w:ascii="Times New Roman" w:hAnsi="Times New Roman"/>
                <w:b/>
                <w:szCs w:val="28"/>
                <w:lang w:eastAsia="vi-VN"/>
              </w:rPr>
            </w:pPr>
          </w:p>
          <w:p w:rsidR="00273225" w:rsidRDefault="00273225">
            <w:pPr>
              <w:tabs>
                <w:tab w:val="left" w:pos="0"/>
              </w:tabs>
              <w:jc w:val="center"/>
              <w:rPr>
                <w:rFonts w:ascii="Times New Roman" w:hAnsi="Times New Roman"/>
                <w:szCs w:val="28"/>
                <w:lang w:eastAsia="vi-VN"/>
              </w:rPr>
            </w:pPr>
          </w:p>
        </w:tc>
      </w:tr>
    </w:tbl>
    <w:p w:rsidR="00273225" w:rsidRDefault="00273225">
      <w:pPr>
        <w:jc w:val="center"/>
        <w:rPr>
          <w:rFonts w:ascii="Times New Roman" w:hAnsi="Times New Roman"/>
          <w:b/>
          <w:bCs/>
          <w:szCs w:val="28"/>
          <w:lang w:val="fr-FR"/>
        </w:rPr>
        <w:sectPr w:rsidR="00273225">
          <w:headerReference w:type="default" r:id="rId8"/>
          <w:footerReference w:type="even" r:id="rId9"/>
          <w:pgSz w:w="11907" w:h="16840" w:code="9"/>
          <w:pgMar w:top="1134" w:right="1134" w:bottom="1134" w:left="1701" w:header="624" w:footer="624" w:gutter="0"/>
          <w:cols w:space="720"/>
          <w:titlePg/>
        </w:sectPr>
      </w:pPr>
    </w:p>
    <w:tbl>
      <w:tblPr>
        <w:tblW w:w="9498" w:type="dxa"/>
        <w:tblInd w:w="-34" w:type="dxa"/>
        <w:tblBorders>
          <w:top w:val="nil"/>
          <w:bottom w:val="nil"/>
          <w:insideH w:val="nil"/>
          <w:insideV w:val="nil"/>
        </w:tblBorders>
        <w:tblCellMar>
          <w:left w:w="0" w:type="dxa"/>
          <w:right w:w="0" w:type="dxa"/>
        </w:tblCellMar>
        <w:tblLook w:val="04A0" w:firstRow="1" w:lastRow="0" w:firstColumn="1" w:lastColumn="0" w:noHBand="0" w:noVBand="1"/>
      </w:tblPr>
      <w:tblGrid>
        <w:gridCol w:w="3403"/>
        <w:gridCol w:w="6095"/>
      </w:tblGrid>
      <w:tr w:rsidR="00273225">
        <w:tc>
          <w:tcPr>
            <w:tcW w:w="3403" w:type="dxa"/>
            <w:tcBorders>
              <w:top w:val="nil"/>
              <w:left w:val="nil"/>
              <w:bottom w:val="nil"/>
              <w:right w:val="nil"/>
              <w:tl2br w:val="nil"/>
              <w:tr2bl w:val="nil"/>
            </w:tcBorders>
            <w:tcMar>
              <w:top w:w="0" w:type="dxa"/>
              <w:left w:w="108" w:type="dxa"/>
              <w:bottom w:w="0" w:type="dxa"/>
              <w:right w:w="108" w:type="dxa"/>
            </w:tcMar>
          </w:tcPr>
          <w:p w:rsidR="00273225" w:rsidRDefault="0065176E">
            <w:pPr>
              <w:jc w:val="center"/>
              <w:rPr>
                <w:rFonts w:ascii="Times New Roman" w:hAnsi="Times New Roman"/>
                <w:szCs w:val="28"/>
              </w:rPr>
            </w:pPr>
            <w:r>
              <w:rPr>
                <w:rFonts w:ascii="Times New Roman" w:hAnsi="Times New Roman"/>
                <w:b/>
                <w:bCs/>
                <w:noProof/>
                <w:szCs w:val="28"/>
              </w:rPr>
              <w:lastRenderedPageBreak/>
              <mc:AlternateContent>
                <mc:Choice Requires="wps">
                  <w:drawing>
                    <wp:anchor distT="0" distB="0" distL="114300" distR="114300" simplePos="0" relativeHeight="251667456" behindDoc="0" locked="0" layoutInCell="1" allowOverlap="1">
                      <wp:simplePos x="0" y="0"/>
                      <wp:positionH relativeFrom="column">
                        <wp:posOffset>671526</wp:posOffset>
                      </wp:positionH>
                      <wp:positionV relativeFrom="paragraph">
                        <wp:posOffset>384810</wp:posOffset>
                      </wp:positionV>
                      <wp:extent cx="683260" cy="0"/>
                      <wp:effectExtent l="0" t="0" r="21590" b="19050"/>
                      <wp:wrapNone/>
                      <wp:docPr id="4" name="Straight Connector 4"/>
                      <wp:cNvGraphicFramePr/>
                      <a:graphic xmlns:a="http://schemas.openxmlformats.org/drawingml/2006/main">
                        <a:graphicData uri="http://schemas.microsoft.com/office/word/2010/wordprocessingShape">
                          <wps:wsp>
                            <wps:cNvCnPr/>
                            <wps:spPr>
                              <a:xfrm>
                                <a:off x="0" y="0"/>
                                <a:ext cx="6832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A509FF" id="Straight Connector 4"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52.9pt,30.3pt" to="106.7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lyatgEAAMIDAAAOAAAAZHJzL2Uyb0RvYy54bWysU8GOEzEMvSPxD1HudKZlVa1Gne6hK7gg&#10;qFj4gGzG6URK4sgJ7fTvcdJ2FgESAnHxxImf7ffs2TxM3okjULIYerlctFJA0DjYcOjl1y/v3txL&#10;kbIKg3IYoJdnSPJh+/rV5hQ7WOGIbgASnCSk7hR7OeYcu6ZJegSv0gIjBH40SF5ldunQDKROnN27&#10;ZtW26+aENERCDSnx7ePlUW5rfmNA50/GJMjC9ZJ7y9VStc/FNtuN6g6k4mj1tQ31D114ZQMXnVM9&#10;qqzEN7K/pPJWEyY0eaHRN2iM1VA5MJtl+xObp1FFqFxYnBRnmdL/S6s/Hvck7NDLOymC8jyip0zK&#10;HsYsdhgCC4gk7opOp5g6Dt+FPV29FPdUSE+GfPkyHTFVbc+ztjBloflyff92teYJ6NtT84KLlPJ7&#10;QC/KoZfOhsJader4IWWuxaG3EHZKH5fK9ZTPDkqwC5/BMBOutazoukOwcySOiqevtIaQl4UJ56vR&#10;BWasczOw/TPwGl+gUPfrb8AzolbGkGewtwHpd9XzdGvZXOJvClx4FwmecTjXmVRpeFEqw+tSl038&#10;0a/wl19v+x0AAP//AwBQSwMEFAAGAAgAAAAhANL+E3vfAAAACQEAAA8AAABkcnMvZG93bnJldi54&#10;bWxMj0FLw0AQhe+C/2EZwZvdbbRBYjalFMRaKMUq1OM2OybR7GzIbpv03zviQY9v3uO9b/L56Fpx&#10;wj40njRMJwoEUultQ5WGt9fHm3sQIRqypvWEGs4YYF5cXuQms36gFzztYiW4hEJmNNQxdpmUoazR&#10;mTDxHRJ7H753JrLsK2l7M3C5a2WiVCqdaYgXatPhssbya3d0Gjb9arVcrM+ftH13wz5Z77fP45PW&#10;11fj4gFExDH+heEHn9GhYKaDP5INomWtZoweNaQqBcGBZHp7B+Lwe5BFLv9/UHwDAAD//wMAUEsB&#10;Ai0AFAAGAAgAAAAhALaDOJL+AAAA4QEAABMAAAAAAAAAAAAAAAAAAAAAAFtDb250ZW50X1R5cGVz&#10;XS54bWxQSwECLQAUAAYACAAAACEAOP0h/9YAAACUAQAACwAAAAAAAAAAAAAAAAAvAQAAX3JlbHMv&#10;LnJlbHNQSwECLQAUAAYACAAAACEAImpcmrYBAADCAwAADgAAAAAAAAAAAAAAAAAuAgAAZHJzL2Uy&#10;b0RvYy54bWxQSwECLQAUAAYACAAAACEA0v4Te98AAAAJAQAADwAAAAAAAAAAAAAAAAAQBAAAZHJz&#10;L2Rvd25yZXYueG1sUEsFBgAAAAAEAAQA8wAAABwFAAAAAA==&#10;" strokecolor="#4472c4 [3204]" strokeweight=".5pt">
                      <v:stroke joinstyle="miter"/>
                    </v:line>
                  </w:pict>
                </mc:Fallback>
              </mc:AlternateContent>
            </w:r>
            <w:r>
              <w:rPr>
                <w:rFonts w:ascii="Times New Roman" w:hAnsi="Times New Roman"/>
                <w:szCs w:val="28"/>
              </w:rPr>
              <w:br w:type="page"/>
            </w:r>
            <w:r>
              <w:rPr>
                <w:rFonts w:ascii="Times New Roman" w:hAnsi="Times New Roman"/>
                <w:b/>
                <w:bCs/>
                <w:sz w:val="26"/>
                <w:szCs w:val="26"/>
              </w:rPr>
              <w:t>ỦY BAN NHÂN DÂN</w:t>
            </w:r>
            <w:r>
              <w:rPr>
                <w:rFonts w:ascii="Times New Roman" w:hAnsi="Times New Roman"/>
                <w:b/>
                <w:bCs/>
                <w:sz w:val="26"/>
                <w:szCs w:val="26"/>
              </w:rPr>
              <w:br/>
              <w:t>TỈNH THANH HÓA</w:t>
            </w:r>
          </w:p>
        </w:tc>
        <w:tc>
          <w:tcPr>
            <w:tcW w:w="6095" w:type="dxa"/>
            <w:tcBorders>
              <w:top w:val="nil"/>
              <w:left w:val="nil"/>
              <w:bottom w:val="nil"/>
              <w:right w:val="nil"/>
              <w:tl2br w:val="nil"/>
              <w:tr2bl w:val="nil"/>
            </w:tcBorders>
            <w:tcMar>
              <w:top w:w="0" w:type="dxa"/>
              <w:left w:w="108" w:type="dxa"/>
              <w:bottom w:w="0" w:type="dxa"/>
              <w:right w:w="108" w:type="dxa"/>
            </w:tcMar>
          </w:tcPr>
          <w:p w:rsidR="00273225" w:rsidRDefault="0065176E">
            <w:pPr>
              <w:jc w:val="center"/>
              <w:rPr>
                <w:rFonts w:ascii="Times New Roman" w:hAnsi="Times New Roman"/>
                <w:szCs w:val="28"/>
              </w:rPr>
            </w:pPr>
            <w:r>
              <w:rPr>
                <w:rFonts w:ascii="Times New Roman" w:hAnsi="Times New Roman"/>
                <w:b/>
                <w:bCs/>
                <w:sz w:val="26"/>
                <w:szCs w:val="26"/>
              </w:rPr>
              <w:t>CỘNG HÒA XÃ HỘI CHỦ NGHĨA VIỆT NAM</w:t>
            </w:r>
            <w:r>
              <w:rPr>
                <w:rFonts w:ascii="Times New Roman" w:hAnsi="Times New Roman"/>
                <w:b/>
                <w:bCs/>
                <w:szCs w:val="28"/>
              </w:rPr>
              <w:br/>
              <w:t>Độc lập - Tự do - Hạnh phúc</w:t>
            </w:r>
          </w:p>
        </w:tc>
      </w:tr>
    </w:tbl>
    <w:p w:rsidR="00273225" w:rsidRDefault="0065176E">
      <w:pPr>
        <w:jc w:val="center"/>
        <w:rPr>
          <w:rFonts w:ascii="Times New Roman" w:hAnsi="Times New Roman"/>
          <w:b/>
          <w:bCs/>
          <w:szCs w:val="28"/>
          <w:lang w:val="fr-FR"/>
        </w:rPr>
      </w:pPr>
      <w:r>
        <w:rPr>
          <w:rFonts w:ascii="Times New Roman" w:hAnsi="Times New Roman"/>
          <w:b/>
          <w:bCs/>
          <w:noProof/>
          <w:sz w:val="26"/>
          <w:szCs w:val="26"/>
        </w:rPr>
        <mc:AlternateContent>
          <mc:Choice Requires="wps">
            <w:drawing>
              <wp:anchor distT="0" distB="0" distL="114300" distR="114300" simplePos="0" relativeHeight="251668480" behindDoc="0" locked="0" layoutInCell="1" allowOverlap="1">
                <wp:simplePos x="0" y="0"/>
                <wp:positionH relativeFrom="column">
                  <wp:posOffset>2934335</wp:posOffset>
                </wp:positionH>
                <wp:positionV relativeFrom="paragraph">
                  <wp:posOffset>13666</wp:posOffset>
                </wp:positionV>
                <wp:extent cx="2098675" cy="0"/>
                <wp:effectExtent l="0" t="0" r="15875" b="19050"/>
                <wp:wrapNone/>
                <wp:docPr id="6" name="Straight Connector 6"/>
                <wp:cNvGraphicFramePr/>
                <a:graphic xmlns:a="http://schemas.openxmlformats.org/drawingml/2006/main">
                  <a:graphicData uri="http://schemas.microsoft.com/office/word/2010/wordprocessingShape">
                    <wps:wsp>
                      <wps:cNvCnPr/>
                      <wps:spPr>
                        <a:xfrm>
                          <a:off x="0" y="0"/>
                          <a:ext cx="2098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28123A" id="Straight Connector 6"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31.05pt,1.1pt" to="396.3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QJtwEAAMMDAAAOAAAAZHJzL2Uyb0RvYy54bWysU8GO0zAQvSPxD5bvNGklyhI13UNXcEFQ&#10;sfABXmfcWLI91tg07d8zdtssAiQE4uJ47Hlv5j1PNvcn78QRKFkMvVwuWikgaBxsOPTy65d3r+6k&#10;SFmFQTkM0MszJHm/ffliM8UOVjiiG4AEk4TUTbGXY86xa5qkR/AqLTBC4EuD5FXmkA7NQGpidu+a&#10;VduumwlpiIQaUuLTh8ul3FZ+Y0DnT8YkyML1knvLdaW6PpW12W5UdyAVR6uvbah/6MIrG7joTPWg&#10;shLfyP5C5a0mTGjyQqNv0BiroWpgNcv2JzWPo4pQtbA5Kc42pf9Hqz8e9yTs0Mu1FEF5fqLHTMoe&#10;xix2GAIbiCTWxacppo7Td2FP1yjFPRXRJ0O+fFmOOFVvz7O3cMpC8+GqfXu3fvNaCn27a56BkVJ+&#10;D+hF2fTS2VBkq04dP6TMxTj1lsJBaeRSuu7y2UFJduEzGJbCxZYVXYcIdo7EUfHzK60h5GWRwnw1&#10;u8CMdW4Gtn8GXvMLFOqA/Q14RtTKGPIM9jYg/a56Pt1aNpf8mwMX3cWCJxzO9VGqNTwpVeF1qsso&#10;/hhX+PO/t/0OAAD//wMAUEsDBBQABgAIAAAAIQAcAyTB3QAAAAcBAAAPAAAAZHJzL2Rvd25yZXYu&#10;eG1sTI5RS8MwFIXfBf9DuIJvLl2QbtamYwzEOZDhFOZj1lzbbs1NSbK1+/dGX7bHwzl858tng2nZ&#10;CZ1vLEkYjxJgSKXVDVUSvj5fHqbAfFCkVWsJJZzRw6y4vclVpm1PH3jahIpFCPlMSahD6DLOfVmj&#10;UX5kO6TY/VhnVIjRVVw71Ue4ablIkpQb1VB8qFWHixrLw+ZoJLy75XIxX533tP42/Vastuu34VXK&#10;+7th/gws4BAuY/jTj+pQRKedPZL2rJXwmIpxnEoQAljsJ08iBbb7z7zI+bV/8QsAAP//AwBQSwEC&#10;LQAUAAYACAAAACEAtoM4kv4AAADhAQAAEwAAAAAAAAAAAAAAAAAAAAAAW0NvbnRlbnRfVHlwZXNd&#10;LnhtbFBLAQItABQABgAIAAAAIQA4/SH/1gAAAJQBAAALAAAAAAAAAAAAAAAAAC8BAABfcmVscy8u&#10;cmVsc1BLAQItABQABgAIAAAAIQCd/PQJtwEAAMMDAAAOAAAAAAAAAAAAAAAAAC4CAABkcnMvZTJv&#10;RG9jLnhtbFBLAQItABQABgAIAAAAIQAcAyTB3QAAAAcBAAAPAAAAAAAAAAAAAAAAABEEAABkcnMv&#10;ZG93bnJldi54bWxQSwUGAAAAAAQABADzAAAAGwUAAAAA&#10;" strokecolor="#4472c4 [3204]" strokeweight=".5pt">
                <v:stroke joinstyle="miter"/>
              </v:line>
            </w:pict>
          </mc:Fallback>
        </mc:AlternateContent>
      </w:r>
    </w:p>
    <w:p w:rsidR="00273225" w:rsidRPr="00156E6B" w:rsidRDefault="00273225">
      <w:pPr>
        <w:jc w:val="center"/>
        <w:rPr>
          <w:rFonts w:ascii="Times New Roman" w:hAnsi="Times New Roman"/>
          <w:b/>
          <w:bCs/>
          <w:sz w:val="12"/>
          <w:szCs w:val="12"/>
          <w:lang w:val="fr-FR"/>
        </w:rPr>
      </w:pPr>
    </w:p>
    <w:p w:rsidR="00273225" w:rsidRDefault="0065176E">
      <w:pPr>
        <w:jc w:val="center"/>
        <w:rPr>
          <w:rFonts w:ascii="Times New Roman" w:hAnsi="Times New Roman"/>
          <w:b/>
          <w:bCs/>
          <w:szCs w:val="28"/>
          <w:lang w:val="fr-FR"/>
        </w:rPr>
      </w:pPr>
      <w:r>
        <w:rPr>
          <w:rFonts w:ascii="Times New Roman" w:hAnsi="Times New Roman"/>
          <w:b/>
          <w:bCs/>
          <w:szCs w:val="28"/>
          <w:lang w:val="fr-FR"/>
        </w:rPr>
        <w:t>QUY CHẾ</w:t>
      </w:r>
    </w:p>
    <w:p w:rsidR="00273225" w:rsidRDefault="0065176E">
      <w:pPr>
        <w:pStyle w:val="Heading4"/>
        <w:spacing w:before="0" w:after="0"/>
        <w:jc w:val="center"/>
        <w:rPr>
          <w:rFonts w:ascii="Times New Roman" w:hAnsi="Times New Roman" w:cs="Times New Roman"/>
          <w:b/>
          <w:bCs/>
          <w:i w:val="0"/>
          <w:iCs w:val="0"/>
          <w:color w:val="auto"/>
          <w:szCs w:val="28"/>
          <w:lang w:val="fr-FR"/>
        </w:rPr>
      </w:pPr>
      <w:r>
        <w:rPr>
          <w:rFonts w:ascii="Times New Roman" w:hAnsi="Times New Roman" w:cs="Times New Roman"/>
          <w:b/>
          <w:bCs/>
          <w:i w:val="0"/>
          <w:iCs w:val="0"/>
          <w:color w:val="auto"/>
          <w:szCs w:val="28"/>
          <w:lang w:val="fr-FR"/>
        </w:rPr>
        <w:t xml:space="preserve">Tổ chức và hoạt động của </w:t>
      </w:r>
      <w:r>
        <w:rPr>
          <w:rFonts w:ascii="Times New Roman" w:hAnsi="Times New Roman" w:cs="Times New Roman"/>
          <w:b/>
          <w:bCs/>
          <w:i w:val="0"/>
          <w:iCs w:val="0"/>
          <w:color w:val="auto"/>
          <w:szCs w:val="32"/>
        </w:rPr>
        <w:t>Trung tâm Phát triển quỹ đất tỉnh Thanh Hoá</w:t>
      </w:r>
    </w:p>
    <w:p w:rsidR="00273225" w:rsidRDefault="0065176E">
      <w:pPr>
        <w:jc w:val="center"/>
        <w:rPr>
          <w:rFonts w:ascii="Times New Roman" w:hAnsi="Times New Roman"/>
          <w:i/>
          <w:iCs/>
          <w:szCs w:val="28"/>
        </w:rPr>
      </w:pPr>
      <w:r>
        <w:rPr>
          <w:rFonts w:ascii="Times New Roman" w:hAnsi="Times New Roman"/>
          <w:i/>
          <w:iCs/>
          <w:szCs w:val="28"/>
        </w:rPr>
        <w:t xml:space="preserve">(Ban hành kèm theo Quyết định số       /2025/QĐ-UBND </w:t>
      </w:r>
    </w:p>
    <w:p w:rsidR="00273225" w:rsidRDefault="0065176E">
      <w:pPr>
        <w:jc w:val="center"/>
        <w:rPr>
          <w:rFonts w:ascii="Times New Roman" w:hAnsi="Times New Roman"/>
          <w:i/>
          <w:iCs/>
          <w:szCs w:val="28"/>
        </w:rPr>
      </w:pPr>
      <w:r>
        <w:rPr>
          <w:rFonts w:ascii="Times New Roman" w:hAnsi="Times New Roman"/>
          <w:i/>
          <w:iCs/>
          <w:szCs w:val="28"/>
        </w:rPr>
        <w:t>ngày    tháng    năm 2025 của Uỷ ban nhân dân tỉnh Thanh Hoá)</w:t>
      </w:r>
    </w:p>
    <w:p w:rsidR="00273225" w:rsidRDefault="0065176E">
      <w:pPr>
        <w:jc w:val="center"/>
        <w:rPr>
          <w:rFonts w:ascii="Times New Roman" w:hAnsi="Times New Roman"/>
          <w:b/>
          <w:bCs/>
          <w:szCs w:val="28"/>
        </w:rPr>
      </w:pPr>
      <w:r>
        <w:rPr>
          <w:rFonts w:ascii="Times New Roman" w:hAnsi="Times New Roman"/>
          <w:b/>
          <w:bCs/>
          <w:noProof/>
          <w:szCs w:val="28"/>
        </w:rPr>
        <mc:AlternateContent>
          <mc:Choice Requires="wps">
            <w:drawing>
              <wp:anchor distT="0" distB="0" distL="114300" distR="114300" simplePos="0" relativeHeight="251666432" behindDoc="0" locked="0" layoutInCell="1" allowOverlap="1">
                <wp:simplePos x="0" y="0"/>
                <wp:positionH relativeFrom="column">
                  <wp:posOffset>2096770</wp:posOffset>
                </wp:positionH>
                <wp:positionV relativeFrom="paragraph">
                  <wp:posOffset>76531</wp:posOffset>
                </wp:positionV>
                <wp:extent cx="1888177" cy="0"/>
                <wp:effectExtent l="0" t="0" r="0" b="0"/>
                <wp:wrapNone/>
                <wp:docPr id="222606645" name="Straight Connector 7"/>
                <wp:cNvGraphicFramePr/>
                <a:graphic xmlns:a="http://schemas.openxmlformats.org/drawingml/2006/main">
                  <a:graphicData uri="http://schemas.microsoft.com/office/word/2010/wordprocessingShape">
                    <wps:wsp>
                      <wps:cNvCnPr/>
                      <wps:spPr>
                        <a:xfrm>
                          <a:off x="0" y="0"/>
                          <a:ext cx="188817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074931" id="Straight Connector 7"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65.1pt,6.05pt" to="313.8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KpMvAEAAL8DAAAOAAAAZHJzL2Uyb0RvYy54bWysU8GO0zAQvSPxD5bvNEkFbRU13UNXcEFQ&#10;sfABXsdurLU91tg06d8zdtssAoQQ2ovjsee9mfc82d5NzrKTwmjAd7xZ1JwpL6E3/tjxb1/fv9lw&#10;FpPwvbDgVcfPKvK73etX2zG0agkD2F4hIxIf2zF0fEgptFUV5aCciAsIytOlBnQiUYjHqkcxEruz&#10;1bKuV9UI2AcEqWKk0/vLJd8Vfq2VTJ+1jiox23HqLZUVy/qY12q3Fe0RRRiMvLYh/qMLJ4ynojPV&#10;vUiCfUfzG5UzEiGCTgsJrgKtjVRFA6lp6l/UPAwiqKKFzIlhtim+HK38dDogM33Hl8vlql6t3r7j&#10;zAtHT/WQUJjjkNgevCcjAdk6+zWG2BJs7w94jWI4YBY/aXT5S7LYVDw+zx6rKTFJh81ms2nWa87k&#10;7a56BgaM6YMCx/Km49b4LF+04vQxJipGqbcUCnIjl9Jll85W5WTrvyhNknKxgi7DpPYW2UnQGPRP&#10;TZZBXCUzQ7SxdgbVfwddczNMlQH7V+CcXSqCTzPQGQ/4p6ppurWqL/k31RetWfYj9OfyEMUOmpKi&#10;7DrReQx/jgv8+b/b/QAAAP//AwBQSwMEFAAGAAgAAAAhAIrDPIzdAAAACQEAAA8AAABkcnMvZG93&#10;bnJldi54bWxMj01Lw0AQhu+C/2EZwZvddAtRYjalFES8iE31vs1ON2n3I2Q3afz3jniwx5n34Z1n&#10;yvXsLJtwiF3wEpaLDBj6JujOGwmf+5eHJ2AxKa+VDR4lfGOEdXV7U6pCh4vf4VQnw6jEx0JJaFPq&#10;C85j06JTcRF69JQdw+BUonEwXA/qQuXOcpFlOXeq83ShVT1uW2zO9egk2Ldh+jJbs4nj6y6vTx9H&#10;8b6fpLy/mzfPwBLO6R+GX31Sh4qcDmH0OjIrYbXKBKEUiCUwAnLxmAM7/C14VfLrD6ofAAAA//8D&#10;AFBLAQItABQABgAIAAAAIQC2gziS/gAAAOEBAAATAAAAAAAAAAAAAAAAAAAAAABbQ29udGVudF9U&#10;eXBlc10ueG1sUEsBAi0AFAAGAAgAAAAhADj9If/WAAAAlAEAAAsAAAAAAAAAAAAAAAAALwEAAF9y&#10;ZWxzLy5yZWxzUEsBAi0AFAAGAAgAAAAhAPbMqky8AQAAvwMAAA4AAAAAAAAAAAAAAAAALgIAAGRy&#10;cy9lMm9Eb2MueG1sUEsBAi0AFAAGAAgAAAAhAIrDPIzdAAAACQEAAA8AAAAAAAAAAAAAAAAAFgQA&#10;AGRycy9kb3ducmV2LnhtbFBLBQYAAAAABAAEAPMAAAAgBQAAAAA=&#10;" strokecolor="black [3200]" strokeweight=".5pt">
                <v:stroke joinstyle="miter"/>
              </v:line>
            </w:pict>
          </mc:Fallback>
        </mc:AlternateContent>
      </w:r>
    </w:p>
    <w:p w:rsidR="00273225" w:rsidRDefault="0065176E">
      <w:pPr>
        <w:spacing w:before="120" w:line="259" w:lineRule="auto"/>
        <w:jc w:val="center"/>
        <w:rPr>
          <w:rFonts w:ascii="Times New Roman" w:hAnsi="Times New Roman"/>
          <w:szCs w:val="28"/>
        </w:rPr>
      </w:pPr>
      <w:r>
        <w:rPr>
          <w:rFonts w:ascii="Times New Roman" w:hAnsi="Times New Roman"/>
          <w:b/>
          <w:bCs/>
          <w:szCs w:val="28"/>
        </w:rPr>
        <w:t>Chương I</w:t>
      </w:r>
    </w:p>
    <w:p w:rsidR="00273225" w:rsidRDefault="0065176E">
      <w:pPr>
        <w:spacing w:line="259" w:lineRule="auto"/>
        <w:jc w:val="center"/>
        <w:rPr>
          <w:rFonts w:ascii="Times New Roman" w:hAnsi="Times New Roman"/>
          <w:b/>
          <w:bCs/>
          <w:szCs w:val="28"/>
        </w:rPr>
      </w:pPr>
      <w:bookmarkStart w:id="2" w:name="chuong_1_name"/>
      <w:r>
        <w:rPr>
          <w:rFonts w:ascii="Times New Roman" w:hAnsi="Times New Roman"/>
          <w:b/>
          <w:bCs/>
          <w:szCs w:val="28"/>
        </w:rPr>
        <w:t>QUY ĐỊNH CHUNG</w:t>
      </w:r>
      <w:bookmarkEnd w:id="2"/>
    </w:p>
    <w:p w:rsidR="00273225" w:rsidRPr="00156E6B" w:rsidRDefault="00273225">
      <w:pPr>
        <w:jc w:val="center"/>
        <w:rPr>
          <w:rFonts w:ascii="Times New Roman" w:hAnsi="Times New Roman"/>
          <w:b/>
          <w:bCs/>
          <w:sz w:val="12"/>
          <w:szCs w:val="12"/>
        </w:rPr>
      </w:pPr>
    </w:p>
    <w:p w:rsidR="00273225" w:rsidRDefault="0065176E" w:rsidP="006D0B49">
      <w:pPr>
        <w:spacing w:before="120" w:line="340" w:lineRule="exact"/>
        <w:ind w:firstLine="720"/>
        <w:jc w:val="both"/>
        <w:rPr>
          <w:rFonts w:ascii="Times New Roman" w:hAnsi="Times New Roman"/>
          <w:szCs w:val="28"/>
        </w:rPr>
      </w:pPr>
      <w:r>
        <w:rPr>
          <w:rFonts w:ascii="Times New Roman" w:hAnsi="Times New Roman"/>
          <w:b/>
          <w:bCs/>
          <w:szCs w:val="28"/>
        </w:rPr>
        <w:t xml:space="preserve">Điều 1. Phạm vi, đối tượng điều chỉnh </w:t>
      </w:r>
    </w:p>
    <w:p w:rsidR="00273225" w:rsidRDefault="0065176E" w:rsidP="006D0B49">
      <w:pPr>
        <w:spacing w:before="120" w:line="340" w:lineRule="exact"/>
        <w:ind w:firstLine="720"/>
        <w:jc w:val="both"/>
        <w:rPr>
          <w:rFonts w:ascii="Times New Roman" w:hAnsi="Times New Roman"/>
          <w:szCs w:val="28"/>
        </w:rPr>
      </w:pPr>
      <w:bookmarkStart w:id="3" w:name="dieu_3_1"/>
      <w:r>
        <w:rPr>
          <w:rFonts w:ascii="Times New Roman" w:hAnsi="Times New Roman"/>
          <w:szCs w:val="28"/>
        </w:rPr>
        <w:t>1. Quy chế này quy định những nội dung cơ bản về tổ chức và hoạt động của Trung tâm Phát triển quỹ đất tỉnh Thanh Hóa.</w:t>
      </w:r>
    </w:p>
    <w:p w:rsidR="00273225" w:rsidRDefault="0065176E" w:rsidP="006D0B49">
      <w:pPr>
        <w:spacing w:before="120" w:line="340" w:lineRule="exact"/>
        <w:ind w:firstLine="720"/>
        <w:jc w:val="both"/>
        <w:rPr>
          <w:rFonts w:ascii="Times New Roman" w:hAnsi="Times New Roman"/>
          <w:szCs w:val="28"/>
        </w:rPr>
      </w:pPr>
      <w:r>
        <w:rPr>
          <w:rFonts w:ascii="Times New Roman" w:hAnsi="Times New Roman"/>
          <w:szCs w:val="28"/>
        </w:rPr>
        <w:t xml:space="preserve">2. </w:t>
      </w:r>
      <w:r>
        <w:rPr>
          <w:rFonts w:ascii="Times New Roman" w:hAnsi="Times New Roman"/>
          <w:spacing w:val="-4"/>
          <w:szCs w:val="28"/>
        </w:rPr>
        <w:t xml:space="preserve">Đối tượng áp dụng: Giám đốc Trung tâm, các Phó Giám đốc Trung tâm </w:t>
      </w:r>
      <w:r w:rsidRPr="00702697">
        <w:rPr>
          <w:rFonts w:ascii="Times New Roman" w:hAnsi="Times New Roman"/>
          <w:i/>
          <w:spacing w:val="-4"/>
          <w:szCs w:val="28"/>
        </w:rPr>
        <w:t>(sau đây gọi là Lãnh đạo Trung tâm)</w:t>
      </w:r>
      <w:r>
        <w:rPr>
          <w:rFonts w:ascii="Times New Roman" w:hAnsi="Times New Roman"/>
          <w:spacing w:val="-4"/>
          <w:szCs w:val="28"/>
        </w:rPr>
        <w:t>; toàn thể viên chức và người lao động; các phòng, đơn vị thuộc Trung tâm; các tổ chức, cá nhân trong quá trình quan hệ công tác, làm việc với Trung tâm.</w:t>
      </w:r>
    </w:p>
    <w:p w:rsidR="00273225" w:rsidRDefault="0065176E" w:rsidP="006D0B49">
      <w:pPr>
        <w:spacing w:before="120" w:line="340" w:lineRule="exact"/>
        <w:ind w:firstLine="720"/>
        <w:jc w:val="both"/>
        <w:rPr>
          <w:rFonts w:ascii="Times New Roman" w:hAnsi="Times New Roman"/>
          <w:b/>
          <w:bCs/>
          <w:szCs w:val="28"/>
        </w:rPr>
      </w:pPr>
      <w:bookmarkStart w:id="4" w:name="dieu_2_1"/>
      <w:r>
        <w:rPr>
          <w:rFonts w:ascii="Times New Roman" w:hAnsi="Times New Roman"/>
          <w:b/>
          <w:bCs/>
          <w:szCs w:val="28"/>
        </w:rPr>
        <w:t>Điều 2. Vị trí pháp lý và tên gọi</w:t>
      </w:r>
      <w:bookmarkEnd w:id="4"/>
    </w:p>
    <w:p w:rsidR="00273225" w:rsidRDefault="0065176E" w:rsidP="006D0B49">
      <w:pPr>
        <w:spacing w:before="120" w:line="340" w:lineRule="exact"/>
        <w:ind w:firstLine="720"/>
        <w:jc w:val="both"/>
        <w:rPr>
          <w:rFonts w:ascii="Times New Roman" w:hAnsi="Times New Roman"/>
          <w:szCs w:val="28"/>
        </w:rPr>
      </w:pPr>
      <w:r>
        <w:rPr>
          <w:rFonts w:ascii="Times New Roman" w:hAnsi="Times New Roman"/>
          <w:szCs w:val="28"/>
        </w:rPr>
        <w:t>1. Vị trí pháp lý</w:t>
      </w:r>
    </w:p>
    <w:p w:rsidR="00273225" w:rsidRDefault="0065176E" w:rsidP="006D0B49">
      <w:pPr>
        <w:spacing w:before="120" w:line="340" w:lineRule="exact"/>
        <w:ind w:firstLine="720"/>
        <w:jc w:val="both"/>
        <w:rPr>
          <w:rFonts w:ascii="Times New Roman" w:hAnsi="Times New Roman"/>
          <w:szCs w:val="28"/>
        </w:rPr>
      </w:pPr>
      <w:r>
        <w:rPr>
          <w:rFonts w:ascii="Times New Roman" w:hAnsi="Times New Roman"/>
          <w:szCs w:val="28"/>
        </w:rPr>
        <w:t>Trung tâm Phát triển quỹ đất tỉnh Thanh Hóa là đơn vị sự nghiệp công lập trực thuộc UBND tỉnh Thanh Hóa.</w:t>
      </w:r>
    </w:p>
    <w:p w:rsidR="00273225" w:rsidRDefault="0065176E" w:rsidP="006D0B49">
      <w:pPr>
        <w:spacing w:before="120" w:line="340" w:lineRule="exact"/>
        <w:ind w:firstLine="720"/>
        <w:jc w:val="both"/>
        <w:rPr>
          <w:rFonts w:ascii="Times New Roman" w:hAnsi="Times New Roman"/>
          <w:szCs w:val="28"/>
        </w:rPr>
      </w:pPr>
      <w:r>
        <w:rPr>
          <w:rFonts w:ascii="Times New Roman" w:hAnsi="Times New Roman"/>
          <w:szCs w:val="28"/>
        </w:rPr>
        <w:t>Trung tâm có tư cách pháp nhân, có con dấu, tài khoản riêng được mở tại Kho bạc Nhà nước và tại Ngân hàng thương mại để giao dịch theo quy định của pháp luật.</w:t>
      </w:r>
    </w:p>
    <w:p w:rsidR="00273225" w:rsidRDefault="0065176E" w:rsidP="006D0B49">
      <w:pPr>
        <w:spacing w:before="120" w:line="340" w:lineRule="exact"/>
        <w:ind w:firstLine="720"/>
        <w:jc w:val="both"/>
        <w:rPr>
          <w:rFonts w:ascii="Times New Roman" w:hAnsi="Times New Roman"/>
          <w:szCs w:val="28"/>
        </w:rPr>
      </w:pPr>
      <w:r>
        <w:rPr>
          <w:rFonts w:ascii="Times New Roman" w:hAnsi="Times New Roman"/>
          <w:szCs w:val="28"/>
        </w:rPr>
        <w:t>2. Tên gọi và trụ sở của Trung tâm</w:t>
      </w:r>
    </w:p>
    <w:p w:rsidR="00273225" w:rsidRDefault="0065176E" w:rsidP="006D0B49">
      <w:pPr>
        <w:spacing w:before="120" w:line="340" w:lineRule="exact"/>
        <w:ind w:firstLine="720"/>
        <w:jc w:val="both"/>
        <w:rPr>
          <w:rFonts w:ascii="Times New Roman" w:hAnsi="Times New Roman"/>
          <w:szCs w:val="28"/>
        </w:rPr>
      </w:pPr>
      <w:r>
        <w:rPr>
          <w:rFonts w:ascii="Times New Roman" w:hAnsi="Times New Roman"/>
          <w:szCs w:val="28"/>
        </w:rPr>
        <w:t xml:space="preserve">a) Tên gọi: </w:t>
      </w:r>
    </w:p>
    <w:p w:rsidR="00273225" w:rsidRDefault="0065176E" w:rsidP="006D0B49">
      <w:pPr>
        <w:spacing w:before="120" w:line="340" w:lineRule="exact"/>
        <w:ind w:firstLine="720"/>
        <w:jc w:val="both"/>
        <w:rPr>
          <w:rFonts w:ascii="Times New Roman" w:hAnsi="Times New Roman"/>
          <w:szCs w:val="28"/>
        </w:rPr>
      </w:pPr>
      <w:r>
        <w:rPr>
          <w:rFonts w:ascii="Times New Roman" w:hAnsi="Times New Roman"/>
          <w:szCs w:val="28"/>
        </w:rPr>
        <w:t>Tên tiếng Việt: Trung tâm Phát triển quỹ đất tỉnh Thanh Hóa.</w:t>
      </w:r>
    </w:p>
    <w:p w:rsidR="00273225" w:rsidRDefault="0065176E" w:rsidP="006D0B49">
      <w:pPr>
        <w:spacing w:before="120" w:line="340" w:lineRule="exact"/>
        <w:ind w:firstLine="720"/>
        <w:jc w:val="both"/>
        <w:rPr>
          <w:rFonts w:ascii="Times New Roman" w:hAnsi="Times New Roman"/>
          <w:szCs w:val="28"/>
        </w:rPr>
      </w:pPr>
      <w:r>
        <w:rPr>
          <w:rFonts w:ascii="Times New Roman" w:hAnsi="Times New Roman"/>
          <w:szCs w:val="28"/>
        </w:rPr>
        <w:t>Tên viết tắt tiếng Việt: TTPTQĐ Thanh Hóa.</w:t>
      </w:r>
    </w:p>
    <w:p w:rsidR="00273225" w:rsidRDefault="0065176E" w:rsidP="006D0B49">
      <w:pPr>
        <w:spacing w:before="120" w:line="340" w:lineRule="exact"/>
        <w:ind w:firstLine="720"/>
        <w:jc w:val="both"/>
        <w:rPr>
          <w:rFonts w:ascii="Times New Roman" w:hAnsi="Times New Roman"/>
          <w:szCs w:val="28"/>
        </w:rPr>
      </w:pPr>
      <w:r>
        <w:rPr>
          <w:rFonts w:ascii="Times New Roman" w:hAnsi="Times New Roman"/>
          <w:szCs w:val="28"/>
        </w:rPr>
        <w:t>Tên tiếng Anh: Thanh Hoa Province Land Fund Development Center.</w:t>
      </w:r>
    </w:p>
    <w:p w:rsidR="00273225" w:rsidRDefault="0065176E" w:rsidP="006D0B49">
      <w:pPr>
        <w:spacing w:before="120" w:line="340" w:lineRule="exact"/>
        <w:ind w:firstLine="720"/>
        <w:jc w:val="both"/>
        <w:rPr>
          <w:rFonts w:ascii="Times New Roman" w:hAnsi="Times New Roman"/>
          <w:szCs w:val="28"/>
        </w:rPr>
      </w:pPr>
      <w:r>
        <w:rPr>
          <w:rFonts w:ascii="Times New Roman" w:hAnsi="Times New Roman"/>
          <w:szCs w:val="28"/>
        </w:rPr>
        <w:t>Tên viết tắt tiếng Anh:  THPLFDC.</w:t>
      </w:r>
    </w:p>
    <w:p w:rsidR="00273225" w:rsidRDefault="0065176E" w:rsidP="006D0B49">
      <w:pPr>
        <w:spacing w:before="120" w:line="340" w:lineRule="exact"/>
        <w:ind w:firstLine="720"/>
        <w:jc w:val="both"/>
        <w:rPr>
          <w:rFonts w:ascii="Times New Roman" w:hAnsi="Times New Roman"/>
          <w:szCs w:val="28"/>
        </w:rPr>
      </w:pPr>
      <w:r>
        <w:rPr>
          <w:rFonts w:ascii="Times New Roman" w:hAnsi="Times New Roman"/>
          <w:szCs w:val="28"/>
        </w:rPr>
        <w:t>b) Trụ sở:</w:t>
      </w:r>
      <w:r w:rsidR="008C2D2E">
        <w:rPr>
          <w:rFonts w:ascii="Times New Roman" w:hAnsi="Times New Roman"/>
          <w:szCs w:val="28"/>
        </w:rPr>
        <w:t xml:space="preserve"> </w:t>
      </w:r>
      <w:r>
        <w:rPr>
          <w:rFonts w:ascii="Times New Roman" w:hAnsi="Times New Roman"/>
          <w:szCs w:val="28"/>
        </w:rPr>
        <w:t>Số 12 Lê Hữu Kiều, phường Hạc Thành, tỉnh Thanh Hóa.</w:t>
      </w:r>
    </w:p>
    <w:p w:rsidR="00273225" w:rsidRDefault="0065176E" w:rsidP="006D0B49">
      <w:pPr>
        <w:spacing w:before="120" w:line="340" w:lineRule="exact"/>
        <w:ind w:firstLine="720"/>
        <w:jc w:val="both"/>
        <w:rPr>
          <w:rFonts w:ascii="Times New Roman" w:hAnsi="Times New Roman"/>
          <w:szCs w:val="28"/>
        </w:rPr>
      </w:pPr>
      <w:r>
        <w:rPr>
          <w:rFonts w:ascii="Times New Roman" w:hAnsi="Times New Roman"/>
          <w:b/>
          <w:bCs/>
          <w:szCs w:val="28"/>
        </w:rPr>
        <w:t>Điều 3. Quản lý nhà nước đối với Trung tâm</w:t>
      </w:r>
    </w:p>
    <w:p w:rsidR="00273225" w:rsidRPr="00E7053C" w:rsidRDefault="0065176E" w:rsidP="006D0B49">
      <w:pPr>
        <w:spacing w:before="120" w:line="340" w:lineRule="exact"/>
        <w:ind w:firstLine="720"/>
        <w:jc w:val="both"/>
        <w:rPr>
          <w:rFonts w:ascii="Times New Roman" w:hAnsi="Times New Roman"/>
          <w:spacing w:val="-4"/>
          <w:szCs w:val="28"/>
        </w:rPr>
      </w:pPr>
      <w:r w:rsidRPr="00E7053C">
        <w:rPr>
          <w:rFonts w:ascii="Times New Roman" w:hAnsi="Times New Roman"/>
          <w:spacing w:val="-4"/>
          <w:szCs w:val="28"/>
        </w:rPr>
        <w:t xml:space="preserve">Nhà nước giám sát các hoạt động của Trung tâm Phát triển quỹ đất tỉnh Thanh Hóa để đảm bảo tuân thủ đúng quy định của pháp luật về đất đai, quy hoạch, đấu thầu và các quy định khác có liên quan, nhằm </w:t>
      </w:r>
      <w:bookmarkStart w:id="5" w:name="dieu_4"/>
      <w:r w:rsidRPr="00E7053C">
        <w:rPr>
          <w:rFonts w:ascii="Times New Roman" w:hAnsi="Times New Roman"/>
          <w:spacing w:val="-4"/>
          <w:szCs w:val="28"/>
        </w:rPr>
        <w:t>đảm bảo tổ chức thực hiện mục đích tạo lập, phát triển, quản lý và khai thác hiệu quả quỹ đất của địa phương.</w:t>
      </w:r>
    </w:p>
    <w:p w:rsidR="00273225" w:rsidRDefault="0065176E" w:rsidP="006D0B49">
      <w:pPr>
        <w:spacing w:before="120" w:line="340" w:lineRule="exact"/>
        <w:ind w:firstLine="720"/>
        <w:jc w:val="both"/>
        <w:rPr>
          <w:rFonts w:ascii="Times New Roman" w:hAnsi="Times New Roman"/>
          <w:szCs w:val="28"/>
        </w:rPr>
      </w:pPr>
      <w:r>
        <w:rPr>
          <w:rFonts w:ascii="Times New Roman" w:hAnsi="Times New Roman"/>
          <w:b/>
          <w:bCs/>
          <w:szCs w:val="28"/>
        </w:rPr>
        <w:lastRenderedPageBreak/>
        <w:t>Điều 4. Tổ chức Đảng, đoàn thể</w:t>
      </w:r>
      <w:bookmarkEnd w:id="5"/>
    </w:p>
    <w:p w:rsidR="00273225" w:rsidRDefault="0065176E" w:rsidP="006D0B49">
      <w:pPr>
        <w:spacing w:before="120" w:line="340" w:lineRule="exact"/>
        <w:ind w:firstLine="720"/>
        <w:jc w:val="both"/>
        <w:rPr>
          <w:rFonts w:ascii="Times New Roman" w:hAnsi="Times New Roman"/>
          <w:szCs w:val="28"/>
        </w:rPr>
      </w:pPr>
      <w:r>
        <w:rPr>
          <w:rFonts w:ascii="Times New Roman" w:hAnsi="Times New Roman"/>
          <w:szCs w:val="28"/>
        </w:rPr>
        <w:t>Trung tâm Phát triển quỹ đất tỉnh Thanh Hóa có tổ chức Đảng, Công đoàn, Đoàn Thanh niên và các đoàn thể khác theo quy định của pháp luật đối với đơn vị sự nghiệp tự đảm bảo chi thường xuyên.</w:t>
      </w:r>
    </w:p>
    <w:p w:rsidR="00273225" w:rsidRDefault="0065176E" w:rsidP="006D0B49">
      <w:pPr>
        <w:spacing w:before="120" w:line="340" w:lineRule="exact"/>
        <w:ind w:firstLine="720"/>
        <w:jc w:val="both"/>
        <w:rPr>
          <w:rFonts w:ascii="Times New Roman" w:hAnsi="Times New Roman"/>
          <w:szCs w:val="28"/>
        </w:rPr>
      </w:pPr>
      <w:r>
        <w:rPr>
          <w:rFonts w:ascii="Times New Roman" w:hAnsi="Times New Roman"/>
          <w:b/>
          <w:bCs/>
          <w:szCs w:val="28"/>
        </w:rPr>
        <w:t>Điều 5. Nguyên tắc, thời gian làm việc</w:t>
      </w:r>
      <w:bookmarkEnd w:id="3"/>
    </w:p>
    <w:p w:rsidR="00273225" w:rsidRDefault="0065176E" w:rsidP="006D0B49">
      <w:pPr>
        <w:spacing w:before="120" w:line="340" w:lineRule="exact"/>
        <w:ind w:firstLine="720"/>
        <w:jc w:val="both"/>
        <w:rPr>
          <w:rFonts w:ascii="Times New Roman" w:hAnsi="Times New Roman"/>
          <w:szCs w:val="28"/>
        </w:rPr>
      </w:pPr>
      <w:r>
        <w:rPr>
          <w:rFonts w:ascii="Times New Roman" w:hAnsi="Times New Roman"/>
          <w:szCs w:val="28"/>
        </w:rPr>
        <w:t>1. Nguyên tắc làm việc</w:t>
      </w:r>
    </w:p>
    <w:p w:rsidR="00273225" w:rsidRDefault="0065176E" w:rsidP="006D0B49">
      <w:pPr>
        <w:spacing w:before="120" w:line="340" w:lineRule="exact"/>
        <w:ind w:firstLine="709"/>
        <w:jc w:val="both"/>
        <w:rPr>
          <w:rFonts w:ascii="Times New Roman" w:hAnsi="Times New Roman"/>
          <w:szCs w:val="28"/>
        </w:rPr>
      </w:pPr>
      <w:r>
        <w:rPr>
          <w:rFonts w:ascii="Times New Roman" w:hAnsi="Times New Roman"/>
          <w:szCs w:val="28"/>
        </w:rPr>
        <w:t xml:space="preserve">a) Trung tâm Phát triển quỹ đất tỉnh Thanh Hóa làm việc theo chế độ thủ trưởng, đảm bảo nguyên tắc tập trung dân chủ và đảm bảo xử lý, giải quyết công việc theo đúng phạm vi trách nhiệm, thẩm quyền. </w:t>
      </w:r>
    </w:p>
    <w:p w:rsidR="00273225" w:rsidRDefault="0065176E" w:rsidP="006D0B49">
      <w:pPr>
        <w:spacing w:before="120" w:line="340" w:lineRule="exact"/>
        <w:ind w:firstLine="709"/>
        <w:jc w:val="both"/>
        <w:rPr>
          <w:rFonts w:ascii="Times New Roman" w:hAnsi="Times New Roman"/>
          <w:szCs w:val="28"/>
        </w:rPr>
      </w:pPr>
      <w:r>
        <w:rPr>
          <w:rFonts w:ascii="Times New Roman" w:hAnsi="Times New Roman"/>
          <w:szCs w:val="28"/>
        </w:rPr>
        <w:t>b) Trong phân công công việc, mỗi việc chỉ giao cho mỗi phòng, đơn vị, một người chủ trì và chịu trách nhiệm chính, các đơn vị theo chức năng nhiệm vụ có trách nhiệm phối hợp với đơn vị chủ trì để đảm bảo giải quyết công việc đúng thời gian và yêu cầu của nhiệm vụ. Công việc được giao cho phòng, đơn vị nào thì Trưởng phòng, đơn vị đó phải chịu trách nhiệm trước Giám đốc Trung tâm và Phó Giám đốc Trung tâm phụ trách.</w:t>
      </w:r>
    </w:p>
    <w:p w:rsidR="00273225" w:rsidRDefault="0065176E" w:rsidP="006D0B49">
      <w:pPr>
        <w:widowControl w:val="0"/>
        <w:spacing w:before="120" w:line="340" w:lineRule="exact"/>
        <w:ind w:firstLine="709"/>
        <w:jc w:val="both"/>
        <w:rPr>
          <w:bCs/>
          <w:szCs w:val="28"/>
        </w:rPr>
      </w:pPr>
      <w:r>
        <w:rPr>
          <w:rFonts w:ascii="Times New Roman" w:hAnsi="Times New Roman"/>
          <w:bCs/>
          <w:szCs w:val="28"/>
        </w:rPr>
        <w:t>c) Mọi hoạt động của Trung tâm phải tuân thủ theo quy định của pháp luật và sự chỉ đạo, điều hành trực tiếp của UBND tỉnh</w:t>
      </w:r>
      <w:r>
        <w:rPr>
          <w:bCs/>
          <w:szCs w:val="28"/>
        </w:rPr>
        <w:t>.</w:t>
      </w:r>
    </w:p>
    <w:p w:rsidR="00273225" w:rsidRDefault="0065176E" w:rsidP="006D0B49">
      <w:pPr>
        <w:spacing w:before="120" w:line="340" w:lineRule="exact"/>
        <w:ind w:firstLine="720"/>
        <w:jc w:val="both"/>
        <w:rPr>
          <w:rFonts w:ascii="Times New Roman" w:hAnsi="Times New Roman"/>
          <w:szCs w:val="28"/>
        </w:rPr>
      </w:pPr>
      <w:r>
        <w:rPr>
          <w:rFonts w:ascii="Times New Roman" w:hAnsi="Times New Roman"/>
          <w:szCs w:val="28"/>
        </w:rPr>
        <w:t>2. Thời gian làm việc</w:t>
      </w:r>
      <w:r w:rsidR="008C2D2E">
        <w:rPr>
          <w:rFonts w:ascii="Times New Roman" w:hAnsi="Times New Roman"/>
          <w:szCs w:val="28"/>
        </w:rPr>
        <w:t xml:space="preserve">: </w:t>
      </w:r>
      <w:r>
        <w:rPr>
          <w:rFonts w:ascii="Times New Roman" w:hAnsi="Times New Roman"/>
          <w:szCs w:val="28"/>
        </w:rPr>
        <w:t xml:space="preserve">Trung tâm làm việc vào tất cả các ngày trong tuần, từ thứ Hai đến thứ Sáu </w:t>
      </w:r>
      <w:r w:rsidRPr="008C2D2E">
        <w:rPr>
          <w:rFonts w:ascii="Times New Roman" w:hAnsi="Times New Roman"/>
          <w:i/>
          <w:szCs w:val="28"/>
        </w:rPr>
        <w:t>(trừ ngày nghỉ, lễ theo quy định)</w:t>
      </w:r>
      <w:r>
        <w:rPr>
          <w:rFonts w:ascii="Times New Roman" w:hAnsi="Times New Roman"/>
          <w:szCs w:val="28"/>
        </w:rPr>
        <w:t>.</w:t>
      </w:r>
    </w:p>
    <w:p w:rsidR="00273225" w:rsidRDefault="00273225">
      <w:pPr>
        <w:jc w:val="center"/>
        <w:rPr>
          <w:rFonts w:ascii="Times New Roman" w:hAnsi="Times New Roman"/>
          <w:b/>
          <w:bCs/>
          <w:szCs w:val="28"/>
        </w:rPr>
      </w:pPr>
    </w:p>
    <w:p w:rsidR="00273225" w:rsidRDefault="0065176E">
      <w:pPr>
        <w:jc w:val="center"/>
        <w:rPr>
          <w:rFonts w:ascii="Times New Roman" w:hAnsi="Times New Roman"/>
          <w:b/>
          <w:bCs/>
          <w:szCs w:val="28"/>
        </w:rPr>
      </w:pPr>
      <w:r>
        <w:rPr>
          <w:rFonts w:ascii="Times New Roman" w:hAnsi="Times New Roman"/>
          <w:b/>
          <w:bCs/>
          <w:szCs w:val="28"/>
        </w:rPr>
        <w:t>Chương II</w:t>
      </w:r>
    </w:p>
    <w:p w:rsidR="00273225" w:rsidRDefault="0065176E">
      <w:pPr>
        <w:spacing w:line="288" w:lineRule="auto"/>
        <w:jc w:val="center"/>
        <w:rPr>
          <w:rFonts w:ascii="Times New Roman" w:hAnsi="Times New Roman"/>
          <w:b/>
          <w:bCs/>
          <w:szCs w:val="28"/>
        </w:rPr>
      </w:pPr>
      <w:r>
        <w:rPr>
          <w:rFonts w:ascii="Times New Roman" w:hAnsi="Times New Roman"/>
          <w:b/>
          <w:bCs/>
          <w:szCs w:val="28"/>
        </w:rPr>
        <w:t>CHỨC NĂNG, NHIỆM VỤ VÀ QUYỀN HẠN CỦA TRUNG TÂM</w:t>
      </w:r>
    </w:p>
    <w:p w:rsidR="00273225" w:rsidRPr="00E7053C" w:rsidRDefault="00273225" w:rsidP="00E7053C">
      <w:pPr>
        <w:jc w:val="center"/>
        <w:rPr>
          <w:rFonts w:ascii="Times New Roman" w:hAnsi="Times New Roman"/>
          <w:b/>
          <w:bCs/>
          <w:sz w:val="12"/>
          <w:szCs w:val="12"/>
        </w:rPr>
      </w:pPr>
    </w:p>
    <w:p w:rsidR="00273225" w:rsidRDefault="0065176E" w:rsidP="006D0B49">
      <w:pPr>
        <w:spacing w:before="120" w:line="340" w:lineRule="exact"/>
        <w:ind w:firstLine="720"/>
        <w:jc w:val="both"/>
        <w:rPr>
          <w:rFonts w:ascii="Times New Roman" w:hAnsi="Times New Roman"/>
          <w:b/>
          <w:bCs/>
          <w:szCs w:val="28"/>
        </w:rPr>
      </w:pPr>
      <w:r>
        <w:rPr>
          <w:rFonts w:ascii="Times New Roman" w:hAnsi="Times New Roman"/>
          <w:b/>
          <w:bCs/>
          <w:szCs w:val="28"/>
        </w:rPr>
        <w:t>Điều 6.  Chức năng</w:t>
      </w:r>
    </w:p>
    <w:p w:rsidR="00273225" w:rsidRDefault="0065176E" w:rsidP="006D0B49">
      <w:pPr>
        <w:spacing w:before="120" w:line="340" w:lineRule="exact"/>
        <w:ind w:firstLine="720"/>
        <w:jc w:val="both"/>
        <w:rPr>
          <w:rFonts w:ascii="Times New Roman" w:hAnsi="Times New Roman"/>
          <w:szCs w:val="28"/>
          <w:shd w:val="clear" w:color="auto" w:fill="FFFFFF"/>
          <w:lang w:val="nb-NO"/>
        </w:rPr>
      </w:pPr>
      <w:r>
        <w:rPr>
          <w:rFonts w:ascii="Times New Roman" w:hAnsi="Times New Roman"/>
          <w:szCs w:val="28"/>
          <w:lang w:val="sv-SE"/>
        </w:rPr>
        <w:t xml:space="preserve">Trung tâm Phát triển quỹ đất tỉnh Thanh Hoá là tổ chức phát triển quỹ đất, là đơn vị sự nghiệp công lập tự đảm bảo chi thường xuyên, trực thuộc Uỷ ban nhân dân tỉnh Thanh Hóa; </w:t>
      </w:r>
      <w:r>
        <w:rPr>
          <w:rFonts w:ascii="Times New Roman" w:hAnsi="Times New Roman"/>
          <w:szCs w:val="28"/>
          <w:lang w:val="pt-BR"/>
        </w:rPr>
        <w:t xml:space="preserve">có chức năng </w:t>
      </w:r>
      <w:r>
        <w:rPr>
          <w:rFonts w:ascii="Times New Roman" w:hAnsi="Times New Roman"/>
          <w:szCs w:val="28"/>
          <w:shd w:val="clear" w:color="auto" w:fill="FFFFFF"/>
          <w:lang w:val="nb-NO"/>
        </w:rPr>
        <w:t>tạo lập, </w:t>
      </w:r>
      <w:r>
        <w:rPr>
          <w:rFonts w:ascii="Times New Roman" w:hAnsi="Times New Roman"/>
          <w:szCs w:val="28"/>
          <w:shd w:val="clear" w:color="auto" w:fill="FFFFFF"/>
          <w:lang w:val="nl-NL"/>
        </w:rPr>
        <w:t>phát triển, quản lý, khai thác quỹ nhà, đất tại địa phương</w:t>
      </w:r>
      <w:r>
        <w:rPr>
          <w:rFonts w:ascii="Times New Roman" w:hAnsi="Times New Roman"/>
          <w:szCs w:val="28"/>
          <w:shd w:val="clear" w:color="auto" w:fill="FFFFFF"/>
          <w:lang w:val="nb-NO"/>
        </w:rPr>
        <w:t xml:space="preserve"> và thực hiện các dịch vụ công trong lĩnh vực đất đai theo quy định của pháp luật.</w:t>
      </w:r>
    </w:p>
    <w:p w:rsidR="00273225" w:rsidRDefault="0065176E" w:rsidP="006D0B49">
      <w:pPr>
        <w:spacing w:before="120" w:line="340" w:lineRule="exact"/>
        <w:ind w:firstLine="720"/>
        <w:jc w:val="both"/>
        <w:rPr>
          <w:rFonts w:ascii="Times New Roman" w:hAnsi="Times New Roman"/>
          <w:b/>
          <w:bCs/>
          <w:szCs w:val="28"/>
        </w:rPr>
      </w:pPr>
      <w:r>
        <w:rPr>
          <w:rFonts w:ascii="Times New Roman" w:hAnsi="Times New Roman"/>
          <w:b/>
          <w:bCs/>
          <w:szCs w:val="28"/>
        </w:rPr>
        <w:t>Điều 7.</w:t>
      </w:r>
      <w:r>
        <w:rPr>
          <w:rFonts w:ascii="Times New Roman" w:hAnsi="Times New Roman"/>
          <w:szCs w:val="28"/>
        </w:rPr>
        <w:t xml:space="preserve"> </w:t>
      </w:r>
      <w:r>
        <w:rPr>
          <w:rFonts w:ascii="Times New Roman" w:hAnsi="Times New Roman"/>
          <w:b/>
          <w:bCs/>
          <w:szCs w:val="28"/>
        </w:rPr>
        <w:t>Nhiệm vụ và quyền hạn</w:t>
      </w:r>
    </w:p>
    <w:p w:rsidR="00273225" w:rsidRDefault="0065176E" w:rsidP="006D0B49">
      <w:pPr>
        <w:spacing w:before="120" w:line="340" w:lineRule="exact"/>
        <w:ind w:firstLine="720"/>
        <w:jc w:val="both"/>
        <w:rPr>
          <w:rFonts w:ascii="Times New Roman" w:hAnsi="Times New Roman"/>
          <w:szCs w:val="28"/>
        </w:rPr>
      </w:pPr>
      <w:r>
        <w:rPr>
          <w:rFonts w:ascii="Times New Roman" w:hAnsi="Times New Roman"/>
          <w:szCs w:val="28"/>
        </w:rPr>
        <w:t>Trung tâm Phát triển quỹ đất tỉnh Thanh Hoá thực hiện các nhiệm vụ và quyền hạn, cụ thể như sau:</w:t>
      </w:r>
    </w:p>
    <w:p w:rsidR="00273225" w:rsidRPr="00E7053C" w:rsidRDefault="0065176E" w:rsidP="006D0B49">
      <w:pPr>
        <w:spacing w:before="120" w:line="340" w:lineRule="exact"/>
        <w:ind w:firstLine="720"/>
        <w:jc w:val="both"/>
        <w:rPr>
          <w:rFonts w:ascii="Times New Roman" w:hAnsi="Times New Roman"/>
          <w:spacing w:val="-4"/>
          <w:szCs w:val="28"/>
        </w:rPr>
      </w:pPr>
      <w:r w:rsidRPr="00E7053C">
        <w:rPr>
          <w:rFonts w:ascii="Times New Roman" w:hAnsi="Times New Roman"/>
          <w:spacing w:val="-4"/>
          <w:szCs w:val="28"/>
        </w:rPr>
        <w:t>1. Quản lý và</w:t>
      </w:r>
      <w:r w:rsidRPr="00E7053C">
        <w:rPr>
          <w:rFonts w:ascii="Times New Roman" w:hAnsi="Times New Roman"/>
          <w:i/>
          <w:spacing w:val="-4"/>
          <w:szCs w:val="28"/>
        </w:rPr>
        <w:t xml:space="preserve"> </w:t>
      </w:r>
      <w:r w:rsidRPr="00E7053C">
        <w:rPr>
          <w:rFonts w:ascii="Times New Roman" w:hAnsi="Times New Roman"/>
          <w:spacing w:val="-4"/>
          <w:szCs w:val="28"/>
        </w:rPr>
        <w:t>khai thác quỹ đất quy định tại </w:t>
      </w:r>
      <w:bookmarkStart w:id="6" w:name="dc_40"/>
      <w:r w:rsidRPr="00E7053C">
        <w:rPr>
          <w:rFonts w:ascii="Times New Roman" w:hAnsi="Times New Roman"/>
          <w:spacing w:val="-4"/>
          <w:szCs w:val="28"/>
        </w:rPr>
        <w:t>khoản 1 Điều 113 Luật Đất đai</w:t>
      </w:r>
      <w:bookmarkEnd w:id="6"/>
      <w:r w:rsidRPr="00E7053C">
        <w:rPr>
          <w:rFonts w:ascii="Times New Roman" w:hAnsi="Times New Roman"/>
          <w:spacing w:val="-4"/>
          <w:szCs w:val="28"/>
        </w:rPr>
        <w:t>;</w:t>
      </w:r>
    </w:p>
    <w:p w:rsidR="00273225" w:rsidRPr="00E7053C" w:rsidRDefault="0065176E" w:rsidP="006D0B49">
      <w:pPr>
        <w:spacing w:before="120" w:line="340" w:lineRule="exact"/>
        <w:ind w:firstLine="720"/>
        <w:jc w:val="both"/>
        <w:rPr>
          <w:rFonts w:ascii="Times New Roman" w:hAnsi="Times New Roman"/>
          <w:spacing w:val="-4"/>
          <w:szCs w:val="28"/>
        </w:rPr>
      </w:pPr>
      <w:r w:rsidRPr="00E7053C">
        <w:rPr>
          <w:rFonts w:ascii="Times New Roman" w:hAnsi="Times New Roman"/>
          <w:spacing w:val="-4"/>
          <w:szCs w:val="28"/>
        </w:rPr>
        <w:t>2. Lập và thực hiện dự án tạo quỹ đất để tổ chức đấu giá quyền sử dụng đất;</w:t>
      </w:r>
    </w:p>
    <w:p w:rsidR="00273225" w:rsidRPr="00E7053C" w:rsidRDefault="0065176E" w:rsidP="006D0B49">
      <w:pPr>
        <w:spacing w:before="120" w:line="340" w:lineRule="exact"/>
        <w:ind w:firstLine="720"/>
        <w:jc w:val="both"/>
        <w:rPr>
          <w:rFonts w:ascii="Times New Roman" w:hAnsi="Times New Roman"/>
          <w:spacing w:val="-4"/>
          <w:szCs w:val="28"/>
        </w:rPr>
      </w:pPr>
      <w:r w:rsidRPr="00E7053C">
        <w:rPr>
          <w:rFonts w:ascii="Times New Roman" w:hAnsi="Times New Roman"/>
          <w:spacing w:val="-4"/>
          <w:szCs w:val="28"/>
        </w:rPr>
        <w:t>3. Lập, tổ chức thực hiện phương án bồi thường, hỗ trợ, tái định cư khi Nhà nước thu hồi đất; lập và thực hiện dự án tạo quỹ đất để giao đất thực hiện chính sách đất đai đối với đồng bào dân tộc thiểu số; tư vấn xây dựng bảng giá đất; tư vấn xác định giá đất cụ thể theo yêu cầu của cơ quan nhà nước có thẩm quyền;</w:t>
      </w:r>
    </w:p>
    <w:p w:rsidR="00273225" w:rsidRDefault="0065176E" w:rsidP="006D0B49">
      <w:pPr>
        <w:spacing w:before="120" w:line="340" w:lineRule="exact"/>
        <w:ind w:firstLine="720"/>
        <w:jc w:val="both"/>
        <w:rPr>
          <w:rFonts w:ascii="Times New Roman" w:hAnsi="Times New Roman"/>
          <w:spacing w:val="4"/>
          <w:szCs w:val="28"/>
        </w:rPr>
      </w:pPr>
      <w:r>
        <w:rPr>
          <w:rFonts w:ascii="Times New Roman" w:hAnsi="Times New Roman"/>
          <w:spacing w:val="4"/>
          <w:szCs w:val="28"/>
        </w:rPr>
        <w:lastRenderedPageBreak/>
        <w:t>4. Tổ chức thực hiện việc đầu tư xây dựng tạo lập và phát triển quỹ đất tái định cư để phục vụ Nhà nước thu hồi đất và phát triển kinh tế - xã hội tại địa phương;</w:t>
      </w:r>
    </w:p>
    <w:p w:rsidR="00273225" w:rsidRDefault="0065176E" w:rsidP="006D0B49">
      <w:pPr>
        <w:spacing w:before="120" w:line="340" w:lineRule="exact"/>
        <w:ind w:firstLine="720"/>
        <w:jc w:val="both"/>
        <w:rPr>
          <w:rFonts w:ascii="Times New Roman" w:hAnsi="Times New Roman"/>
          <w:szCs w:val="28"/>
        </w:rPr>
      </w:pPr>
      <w:r>
        <w:rPr>
          <w:rFonts w:ascii="Times New Roman" w:hAnsi="Times New Roman"/>
          <w:szCs w:val="28"/>
        </w:rPr>
        <w:t>5. Tổ chức thực hiện đấu giá quyền sử dụng đất; tổ chức mời quan tâm, đấu thầu dự án có sử dụng đất theo quy định của pháp luật;</w:t>
      </w:r>
    </w:p>
    <w:p w:rsidR="00273225" w:rsidRDefault="0065176E" w:rsidP="006D0B49">
      <w:pPr>
        <w:spacing w:before="120" w:line="340" w:lineRule="exact"/>
        <w:ind w:firstLine="720"/>
        <w:jc w:val="both"/>
        <w:rPr>
          <w:rFonts w:ascii="Times New Roman" w:hAnsi="Times New Roman"/>
          <w:szCs w:val="28"/>
        </w:rPr>
      </w:pPr>
      <w:r>
        <w:rPr>
          <w:rFonts w:ascii="Times New Roman" w:hAnsi="Times New Roman"/>
          <w:szCs w:val="28"/>
        </w:rPr>
        <w:t>6. Lập danh mục và tổ chức cho thuê ngắn hạn các khu đất, thửa đất được giao quản lý nhưng chưa có quyết định giao đất, cho thuê đất;</w:t>
      </w:r>
    </w:p>
    <w:p w:rsidR="00273225" w:rsidRDefault="0065176E" w:rsidP="006D0B49">
      <w:pPr>
        <w:spacing w:before="120" w:line="340" w:lineRule="exact"/>
        <w:ind w:firstLine="720"/>
        <w:jc w:val="both"/>
        <w:rPr>
          <w:rFonts w:ascii="Times New Roman" w:hAnsi="Times New Roman"/>
          <w:szCs w:val="28"/>
        </w:rPr>
      </w:pPr>
      <w:r>
        <w:rPr>
          <w:rFonts w:ascii="Times New Roman" w:hAnsi="Times New Roman"/>
          <w:szCs w:val="28"/>
        </w:rPr>
        <w:t>7. Quản lý, khai thác quỹ nhà, đất là tài sản công không sử dụng vào mục đích để ở;</w:t>
      </w:r>
    </w:p>
    <w:p w:rsidR="00273225" w:rsidRDefault="0065176E" w:rsidP="006D0B49">
      <w:pPr>
        <w:spacing w:before="120" w:line="340" w:lineRule="exact"/>
        <w:ind w:firstLine="720"/>
        <w:jc w:val="both"/>
        <w:rPr>
          <w:rFonts w:ascii="Times New Roman" w:hAnsi="Times New Roman"/>
          <w:szCs w:val="28"/>
        </w:rPr>
      </w:pPr>
      <w:r>
        <w:rPr>
          <w:rFonts w:ascii="Times New Roman" w:hAnsi="Times New Roman"/>
          <w:szCs w:val="28"/>
        </w:rPr>
        <w:t>8. Thực hiện lập nhiệm vụ, dự toán khảo sát; đo vẽ khảo sát thành lập bản đồ địa hình; lập thiết kế kỹ thuật dự toán công trình đo đạc bản đồ địa chính; đo vẽ thành lập bản đồ địa chính;</w:t>
      </w:r>
    </w:p>
    <w:p w:rsidR="00273225" w:rsidRDefault="0065176E" w:rsidP="006D0B49">
      <w:pPr>
        <w:spacing w:before="120" w:line="340" w:lineRule="exact"/>
        <w:ind w:firstLine="720"/>
        <w:jc w:val="both"/>
        <w:rPr>
          <w:rFonts w:ascii="Times New Roman" w:hAnsi="Times New Roman"/>
          <w:szCs w:val="28"/>
          <w:shd w:val="clear" w:color="auto" w:fill="FFFFFF"/>
        </w:rPr>
      </w:pPr>
      <w:r>
        <w:rPr>
          <w:rFonts w:ascii="Times New Roman" w:hAnsi="Times New Roman"/>
          <w:szCs w:val="28"/>
        </w:rPr>
        <w:t>9. T</w:t>
      </w:r>
      <w:r>
        <w:rPr>
          <w:rFonts w:ascii="Times New Roman" w:hAnsi="Times New Roman"/>
          <w:szCs w:val="28"/>
          <w:shd w:val="clear" w:color="auto" w:fill="FFFFFF"/>
        </w:rPr>
        <w:t>ổ chức lập nhiệm vụ </w:t>
      </w:r>
      <w:r>
        <w:rPr>
          <w:rFonts w:ascii="Times New Roman" w:hAnsi="Times New Roman"/>
          <w:szCs w:val="28"/>
          <w:shd w:val="clear" w:color="auto" w:fill="FFFFFF"/>
          <w:lang w:val="pt-BR"/>
        </w:rPr>
        <w:t>quy hoạch</w:t>
      </w:r>
      <w:r>
        <w:rPr>
          <w:rFonts w:ascii="Times New Roman" w:hAnsi="Times New Roman"/>
          <w:szCs w:val="28"/>
          <w:shd w:val="clear" w:color="auto" w:fill="FFFFFF"/>
        </w:rPr>
        <w:t>, quy hoạch phân khu hoặc quy hoạch chi tiết khu vực để đấu giá quyền sử dụng đất hoặc đấu thầu lựa chọn nhà đầu tư thực hiện dự án đầu tư có sử dụng đất khi được Ủy ban nhân dân tỉnh giao;</w:t>
      </w:r>
    </w:p>
    <w:p w:rsidR="00273225" w:rsidRDefault="0065176E" w:rsidP="006D0B49">
      <w:pPr>
        <w:spacing w:before="120" w:line="340" w:lineRule="exact"/>
        <w:ind w:firstLine="720"/>
        <w:jc w:val="both"/>
        <w:rPr>
          <w:rFonts w:ascii="Times New Roman" w:hAnsi="Times New Roman"/>
          <w:i/>
          <w:szCs w:val="28"/>
          <w:u w:val="single"/>
        </w:rPr>
      </w:pPr>
      <w:r>
        <w:rPr>
          <w:rFonts w:ascii="Times New Roman" w:hAnsi="Times New Roman"/>
          <w:szCs w:val="28"/>
        </w:rPr>
        <w:t>10. Thực hiện các dịch vụ trong việc bồi thường, hỗ trợ, tái định cư khi Nhà nước thu hồi đất và các dịch vụ khác trong lĩnh vực quản lý đất đai;</w:t>
      </w:r>
    </w:p>
    <w:p w:rsidR="00273225" w:rsidRDefault="0065176E" w:rsidP="006D0B49">
      <w:pPr>
        <w:spacing w:before="120" w:line="340" w:lineRule="exact"/>
        <w:ind w:firstLine="720"/>
        <w:jc w:val="both"/>
        <w:rPr>
          <w:rFonts w:ascii="Times New Roman" w:hAnsi="Times New Roman"/>
          <w:szCs w:val="28"/>
        </w:rPr>
      </w:pPr>
      <w:r>
        <w:rPr>
          <w:rFonts w:ascii="Times New Roman" w:hAnsi="Times New Roman"/>
          <w:szCs w:val="28"/>
        </w:rPr>
        <w:t>11. Liên doanh, liên kết, hợp tác với các tổ chức kinh tế, cá nhân để thực hiện nhiệm vụ được giao theo quy định của pháp luật về quản lý, sử dụng tài sản nhà nước; quy định của pháp luật về cơ chế tự chủ đối với đơn vị sự nghiệp công lập và quy định của pháp luật khác có liên quan;</w:t>
      </w:r>
    </w:p>
    <w:p w:rsidR="00273225" w:rsidRDefault="0065176E" w:rsidP="006D0B49">
      <w:pPr>
        <w:spacing w:before="120" w:line="340" w:lineRule="exact"/>
        <w:ind w:firstLine="720"/>
        <w:jc w:val="both"/>
        <w:rPr>
          <w:rFonts w:ascii="Times New Roman" w:hAnsi="Times New Roman"/>
          <w:szCs w:val="28"/>
        </w:rPr>
      </w:pPr>
      <w:r>
        <w:rPr>
          <w:rFonts w:ascii="Times New Roman" w:hAnsi="Times New Roman"/>
          <w:szCs w:val="28"/>
        </w:rPr>
        <w:t>12. Ký hợp đồng thuê các tổ chức, cá nhân làm tư vấn hoặc thực hiện các nhiệm vụ được giao theo quy định của pháp luật;</w:t>
      </w:r>
    </w:p>
    <w:p w:rsidR="00273225" w:rsidRDefault="0065176E" w:rsidP="006D0B49">
      <w:pPr>
        <w:spacing w:before="120" w:line="340" w:lineRule="exact"/>
        <w:ind w:firstLine="720"/>
        <w:jc w:val="both"/>
        <w:rPr>
          <w:rFonts w:ascii="Times New Roman" w:hAnsi="Times New Roman"/>
          <w:szCs w:val="28"/>
        </w:rPr>
      </w:pPr>
      <w:r>
        <w:rPr>
          <w:rFonts w:ascii="Times New Roman" w:hAnsi="Times New Roman"/>
          <w:szCs w:val="28"/>
        </w:rPr>
        <w:t>13. Quản lý viên chức, người lao động, tài chính và tài sản thuộc Trung tâm Phát triển quỹ đất tỉnh Thanh Hóa theo quy định của pháp luật; thực hiện chế độ báo cáo theo quy định về các lĩnh vực công tác được giao;</w:t>
      </w:r>
    </w:p>
    <w:p w:rsidR="00273225" w:rsidRDefault="0065176E" w:rsidP="006D0B49">
      <w:pPr>
        <w:spacing w:before="120" w:line="340" w:lineRule="exact"/>
        <w:ind w:firstLine="720"/>
        <w:jc w:val="both"/>
        <w:rPr>
          <w:rFonts w:ascii="Times New Roman" w:hAnsi="Times New Roman"/>
          <w:iCs/>
          <w:szCs w:val="28"/>
        </w:rPr>
      </w:pPr>
      <w:r>
        <w:rPr>
          <w:rFonts w:ascii="Times New Roman" w:hAnsi="Times New Roman"/>
          <w:szCs w:val="28"/>
        </w:rPr>
        <w:t xml:space="preserve">14. </w:t>
      </w:r>
      <w:r>
        <w:rPr>
          <w:rFonts w:ascii="Times New Roman" w:hAnsi="Times New Roman"/>
          <w:iCs/>
          <w:szCs w:val="28"/>
          <w:lang w:val="vi-VN"/>
        </w:rPr>
        <w:t xml:space="preserve">Thực hiện các nhiệm vụ khác </w:t>
      </w:r>
      <w:r>
        <w:rPr>
          <w:rFonts w:ascii="Times New Roman" w:hAnsi="Times New Roman"/>
          <w:iCs/>
          <w:szCs w:val="28"/>
        </w:rPr>
        <w:t xml:space="preserve">khi được </w:t>
      </w:r>
      <w:r>
        <w:rPr>
          <w:rFonts w:ascii="Times New Roman" w:hAnsi="Times New Roman"/>
          <w:iCs/>
          <w:szCs w:val="28"/>
          <w:lang w:val="vi-VN"/>
        </w:rPr>
        <w:t>Ủy ban nhân dân tỉn</w:t>
      </w:r>
      <w:r>
        <w:rPr>
          <w:rFonts w:ascii="Times New Roman" w:hAnsi="Times New Roman"/>
          <w:iCs/>
          <w:szCs w:val="28"/>
        </w:rPr>
        <w:t>h, Chủ tịch UBND tỉnh giao.</w:t>
      </w:r>
    </w:p>
    <w:p w:rsidR="00E7053C" w:rsidRDefault="00E7053C" w:rsidP="006D0B49">
      <w:pPr>
        <w:spacing w:before="120" w:line="340" w:lineRule="exact"/>
        <w:ind w:firstLine="720"/>
        <w:jc w:val="both"/>
        <w:rPr>
          <w:rFonts w:ascii="Times New Roman" w:hAnsi="Times New Roman"/>
          <w:iCs/>
          <w:szCs w:val="28"/>
        </w:rPr>
      </w:pPr>
    </w:p>
    <w:p w:rsidR="00273225" w:rsidRDefault="0065176E">
      <w:pPr>
        <w:jc w:val="center"/>
        <w:rPr>
          <w:rFonts w:ascii="Times New Roman" w:hAnsi="Times New Roman"/>
          <w:b/>
          <w:bCs/>
          <w:szCs w:val="28"/>
        </w:rPr>
      </w:pPr>
      <w:r>
        <w:rPr>
          <w:rFonts w:ascii="Times New Roman" w:hAnsi="Times New Roman"/>
          <w:b/>
          <w:bCs/>
          <w:szCs w:val="28"/>
        </w:rPr>
        <w:t>Chương II</w:t>
      </w:r>
      <w:r w:rsidR="006D0B49">
        <w:rPr>
          <w:rFonts w:ascii="Times New Roman" w:hAnsi="Times New Roman"/>
          <w:b/>
          <w:bCs/>
          <w:szCs w:val="28"/>
        </w:rPr>
        <w:t>I</w:t>
      </w:r>
    </w:p>
    <w:p w:rsidR="00273225" w:rsidRDefault="0065176E">
      <w:pPr>
        <w:jc w:val="center"/>
        <w:rPr>
          <w:rFonts w:ascii="Times New Roman" w:hAnsi="Times New Roman"/>
          <w:b/>
          <w:bCs/>
          <w:szCs w:val="28"/>
        </w:rPr>
      </w:pPr>
      <w:r>
        <w:rPr>
          <w:rFonts w:ascii="Times New Roman" w:hAnsi="Times New Roman"/>
          <w:b/>
          <w:bCs/>
          <w:szCs w:val="28"/>
        </w:rPr>
        <w:t>CƠ CẤU TỔ CHỨC VÀ SỐ LƯỢNG NGƯỜI LÀM VIỆC</w:t>
      </w:r>
    </w:p>
    <w:p w:rsidR="00273225" w:rsidRPr="00E7053C" w:rsidRDefault="00273225" w:rsidP="00E7053C">
      <w:pPr>
        <w:ind w:firstLine="720"/>
        <w:jc w:val="both"/>
        <w:rPr>
          <w:rFonts w:ascii="Times New Roman" w:hAnsi="Times New Roman"/>
          <w:b/>
          <w:bCs/>
          <w:sz w:val="12"/>
          <w:szCs w:val="12"/>
        </w:rPr>
      </w:pPr>
    </w:p>
    <w:p w:rsidR="00273225" w:rsidRDefault="0065176E" w:rsidP="006D0B49">
      <w:pPr>
        <w:spacing w:before="120" w:line="340" w:lineRule="exact"/>
        <w:ind w:firstLine="720"/>
        <w:jc w:val="both"/>
        <w:rPr>
          <w:rFonts w:ascii="Times New Roman" w:hAnsi="Times New Roman"/>
          <w:b/>
          <w:bCs/>
          <w:szCs w:val="28"/>
        </w:rPr>
      </w:pPr>
      <w:r>
        <w:rPr>
          <w:rFonts w:ascii="Times New Roman" w:hAnsi="Times New Roman"/>
          <w:b/>
          <w:bCs/>
          <w:szCs w:val="28"/>
        </w:rPr>
        <w:t>Điều 8. Lãnh đạo Trung tâm</w:t>
      </w:r>
    </w:p>
    <w:p w:rsidR="00273225" w:rsidRDefault="0065176E" w:rsidP="006D0B49">
      <w:pPr>
        <w:spacing w:before="120" w:line="340" w:lineRule="exact"/>
        <w:ind w:firstLine="720"/>
        <w:jc w:val="both"/>
        <w:rPr>
          <w:rFonts w:ascii="Times New Roman" w:hAnsi="Times New Roman"/>
          <w:szCs w:val="28"/>
        </w:rPr>
      </w:pPr>
      <w:r>
        <w:rPr>
          <w:rFonts w:ascii="Times New Roman" w:hAnsi="Times New Roman"/>
          <w:szCs w:val="28"/>
        </w:rPr>
        <w:t>1. Trung tâm Phát triển quỹ đất tỉnh Thanh Hóa có Giám đốc và các Phó Giám đốc; số lượng Phó Giám đốc thực hiện theo quy định hiện hành của pháp luật và của Ủy ban nhân dân tỉnh.</w:t>
      </w:r>
    </w:p>
    <w:p w:rsidR="00273225" w:rsidRDefault="0065176E" w:rsidP="006D0B49">
      <w:pPr>
        <w:spacing w:before="120" w:line="340" w:lineRule="exact"/>
        <w:ind w:firstLine="720"/>
        <w:jc w:val="both"/>
        <w:rPr>
          <w:rFonts w:ascii="Times New Roman" w:hAnsi="Times New Roman"/>
          <w:szCs w:val="28"/>
        </w:rPr>
      </w:pPr>
      <w:r>
        <w:rPr>
          <w:rFonts w:ascii="Times New Roman" w:hAnsi="Times New Roman"/>
          <w:szCs w:val="28"/>
        </w:rPr>
        <w:t xml:space="preserve">2. Việc bổ nhiệm, miễn nhiệm, điều động, luân chuyển, khen thưởng, kỷ luật, cho từ chức, nghỉ hưu và thực hiện chế độ, chính sách đối với Giám đốc, </w:t>
      </w:r>
      <w:r>
        <w:rPr>
          <w:rFonts w:ascii="Times New Roman" w:hAnsi="Times New Roman"/>
          <w:szCs w:val="28"/>
        </w:rPr>
        <w:lastRenderedPageBreak/>
        <w:t>Phó Giám đốc Trung tâm Phát triển quỹ đất tỉnh Thanh Hóa do Chủ tịch Ủy ban nhân dân tỉnh quyết định theo quy định hiện hành của pháp luật và Quy định phân công, phân cấp quản lý tổ chức, bộ máy, cán bộ, công chức, viên chức của Ủy ban nhân dân tỉnh</w:t>
      </w:r>
    </w:p>
    <w:p w:rsidR="00273225" w:rsidRDefault="0065176E" w:rsidP="006D0B49">
      <w:pPr>
        <w:spacing w:before="120" w:line="340" w:lineRule="exact"/>
        <w:ind w:firstLine="720"/>
        <w:jc w:val="both"/>
        <w:rPr>
          <w:rFonts w:ascii="Times New Roman" w:hAnsi="Times New Roman"/>
          <w:szCs w:val="28"/>
        </w:rPr>
      </w:pPr>
      <w:r>
        <w:rPr>
          <w:rFonts w:ascii="Times New Roman" w:hAnsi="Times New Roman"/>
          <w:b/>
          <w:bCs/>
          <w:szCs w:val="28"/>
        </w:rPr>
        <w:t>Điều 9. Các phòng chuyên môn, nghiệp vụ</w:t>
      </w:r>
      <w:r>
        <w:rPr>
          <w:rFonts w:ascii="Times New Roman" w:hAnsi="Times New Roman"/>
          <w:szCs w:val="28"/>
        </w:rPr>
        <w:t xml:space="preserve"> </w:t>
      </w:r>
    </w:p>
    <w:p w:rsidR="00273225" w:rsidRDefault="0065176E" w:rsidP="006D0B49">
      <w:pPr>
        <w:spacing w:before="120" w:line="340" w:lineRule="exact"/>
        <w:ind w:firstLine="720"/>
        <w:jc w:val="both"/>
        <w:rPr>
          <w:rFonts w:ascii="Times New Roman" w:hAnsi="Times New Roman"/>
          <w:szCs w:val="28"/>
        </w:rPr>
      </w:pPr>
      <w:r>
        <w:rPr>
          <w:rFonts w:ascii="Times New Roman" w:hAnsi="Times New Roman"/>
          <w:szCs w:val="28"/>
        </w:rPr>
        <w:t xml:space="preserve">1. Trung tâm có các phòng chuyên môn, nghiệp vụ: </w:t>
      </w:r>
    </w:p>
    <w:p w:rsidR="00273225" w:rsidRDefault="0065176E" w:rsidP="006D0B49">
      <w:pPr>
        <w:spacing w:before="120" w:line="340" w:lineRule="exact"/>
        <w:ind w:firstLine="720"/>
        <w:jc w:val="both"/>
        <w:rPr>
          <w:rFonts w:ascii="Times New Roman" w:hAnsi="Times New Roman"/>
          <w:szCs w:val="28"/>
        </w:rPr>
      </w:pPr>
      <w:r>
        <w:rPr>
          <w:rFonts w:ascii="Times New Roman" w:hAnsi="Times New Roman"/>
          <w:szCs w:val="28"/>
        </w:rPr>
        <w:t>a) Phòng Tổ chức - Hành chính;</w:t>
      </w:r>
    </w:p>
    <w:p w:rsidR="00273225" w:rsidRDefault="0065176E" w:rsidP="006D0B49">
      <w:pPr>
        <w:spacing w:before="120" w:line="340" w:lineRule="exact"/>
        <w:ind w:firstLine="720"/>
        <w:jc w:val="both"/>
        <w:rPr>
          <w:rFonts w:ascii="Times New Roman" w:hAnsi="Times New Roman"/>
          <w:szCs w:val="28"/>
        </w:rPr>
      </w:pPr>
      <w:r>
        <w:rPr>
          <w:rFonts w:ascii="Times New Roman" w:hAnsi="Times New Roman"/>
          <w:szCs w:val="28"/>
        </w:rPr>
        <w:t>b) Phòng Kế hoạch – Tài chính;</w:t>
      </w:r>
    </w:p>
    <w:p w:rsidR="00273225" w:rsidRDefault="0065176E" w:rsidP="006D0B49">
      <w:pPr>
        <w:spacing w:before="120" w:line="340" w:lineRule="exact"/>
        <w:ind w:firstLine="720"/>
        <w:jc w:val="both"/>
        <w:rPr>
          <w:rFonts w:ascii="Times New Roman" w:hAnsi="Times New Roman"/>
          <w:szCs w:val="28"/>
        </w:rPr>
      </w:pPr>
      <w:r>
        <w:rPr>
          <w:rFonts w:ascii="Times New Roman" w:hAnsi="Times New Roman"/>
          <w:szCs w:val="28"/>
        </w:rPr>
        <w:t>c) Phòng Quản lý và Khai thác quỹ đất.</w:t>
      </w:r>
    </w:p>
    <w:p w:rsidR="00273225" w:rsidRDefault="0065176E" w:rsidP="006D0B49">
      <w:pPr>
        <w:spacing w:before="120" w:line="340" w:lineRule="exact"/>
        <w:ind w:firstLine="720"/>
        <w:jc w:val="both"/>
        <w:rPr>
          <w:rFonts w:ascii="Times New Roman" w:hAnsi="Times New Roman"/>
          <w:szCs w:val="28"/>
        </w:rPr>
      </w:pPr>
      <w:r>
        <w:rPr>
          <w:rFonts w:ascii="Times New Roman" w:hAnsi="Times New Roman"/>
          <w:szCs w:val="28"/>
        </w:rPr>
        <w:t>2. Các phòng có Trưởng phòng, Phó Trưởng phòng; số lượng cấp phó thực hiện theo quy định hiện hành của pháp luật và của Ủy ban nhân dân tỉnh. Việc bổ nhiệm, miễn nhiệm Trưởng phòng, Phó Trưởng phòng do Giám đốc Trung tâm Phát triển quỹ đất tỉnh Thanh Hóa quyết định theo quy định hiện hành của pháp luật và Quy định phân công, phân cấp quản lý tổ chức, bộ máy, cán bộ, công chức, viên chức của Ủy ban nhân dân tỉnh.</w:t>
      </w:r>
    </w:p>
    <w:p w:rsidR="00273225" w:rsidRPr="00156E6B" w:rsidRDefault="0065176E" w:rsidP="006D0B49">
      <w:pPr>
        <w:spacing w:before="120" w:line="340" w:lineRule="exact"/>
        <w:ind w:firstLine="720"/>
        <w:jc w:val="both"/>
        <w:rPr>
          <w:rFonts w:ascii="Times New Roman" w:hAnsi="Times New Roman"/>
          <w:spacing w:val="-4"/>
          <w:szCs w:val="28"/>
        </w:rPr>
      </w:pPr>
      <w:r w:rsidRPr="00156E6B">
        <w:rPr>
          <w:rFonts w:ascii="Times New Roman" w:hAnsi="Times New Roman"/>
          <w:spacing w:val="-4"/>
          <w:szCs w:val="28"/>
        </w:rPr>
        <w:t>3. Chức năng, nhiệm vụ và mối quan hệ công tác của các phòng chuyên môn, nghiệp vụ do Giám đốc Trung tâm quy định và thực hiện theo đúng quy định.</w:t>
      </w:r>
    </w:p>
    <w:p w:rsidR="00273225" w:rsidRDefault="0065176E" w:rsidP="006D0B49">
      <w:pPr>
        <w:spacing w:before="120" w:line="340" w:lineRule="exact"/>
        <w:ind w:firstLine="720"/>
        <w:jc w:val="both"/>
        <w:rPr>
          <w:rFonts w:ascii="Times New Roman" w:hAnsi="Times New Roman"/>
          <w:b/>
          <w:bCs/>
          <w:szCs w:val="28"/>
        </w:rPr>
      </w:pPr>
      <w:r>
        <w:rPr>
          <w:rFonts w:ascii="Times New Roman" w:hAnsi="Times New Roman"/>
          <w:b/>
          <w:bCs/>
          <w:szCs w:val="28"/>
        </w:rPr>
        <w:t xml:space="preserve">Điều 10. </w:t>
      </w:r>
      <w:bookmarkStart w:id="7" w:name="dieu_11"/>
      <w:r>
        <w:rPr>
          <w:rFonts w:ascii="Times New Roman" w:hAnsi="Times New Roman"/>
          <w:b/>
          <w:bCs/>
          <w:szCs w:val="28"/>
        </w:rPr>
        <w:t>Vị trí việc làm và số lượng người làm việc</w:t>
      </w:r>
      <w:bookmarkEnd w:id="7"/>
    </w:p>
    <w:p w:rsidR="00273225" w:rsidRDefault="0065176E" w:rsidP="006D0B49">
      <w:pPr>
        <w:spacing w:before="120" w:line="340" w:lineRule="exact"/>
        <w:ind w:firstLine="720"/>
        <w:jc w:val="both"/>
        <w:rPr>
          <w:rFonts w:ascii="Times New Roman" w:hAnsi="Times New Roman"/>
        </w:rPr>
      </w:pPr>
      <w:r>
        <w:rPr>
          <w:rFonts w:ascii="Times New Roman" w:hAnsi="Times New Roman"/>
        </w:rPr>
        <w:t>1. Căn cứ vào chức năng, nhiệm vụ, quyền hạn và nguồn thu từ hoạt động sự nghiệp, Trung tâm có trách nhiệm xây dựng Đề án vị trí việc làm, xác định số lượng người làm việc hưởng lương từ nguồn thu sự nghiệp, phê duyệt và tổ chức thực hiện theo quy định của pháp luật.</w:t>
      </w:r>
    </w:p>
    <w:p w:rsidR="00273225" w:rsidRDefault="0065176E" w:rsidP="006D0B49">
      <w:pPr>
        <w:spacing w:before="120" w:line="340" w:lineRule="exact"/>
        <w:ind w:firstLine="720"/>
        <w:jc w:val="both"/>
        <w:rPr>
          <w:rFonts w:ascii="Times New Roman" w:hAnsi="Times New Roman"/>
          <w:szCs w:val="28"/>
        </w:rPr>
      </w:pPr>
      <w:r>
        <w:rPr>
          <w:rFonts w:ascii="Times New Roman" w:hAnsi="Times New Roman"/>
          <w:szCs w:val="28"/>
        </w:rPr>
        <w:t>2. Số lượng người làm việc của Trung tâm Phát triển quỹ đất tỉnh Thanh Hóa là số lượng người làm việc theo cơ chế tự chủ của đơn vị.</w:t>
      </w:r>
    </w:p>
    <w:p w:rsidR="00273225" w:rsidRDefault="0065176E" w:rsidP="006D0B49">
      <w:pPr>
        <w:spacing w:before="120" w:line="340" w:lineRule="exact"/>
        <w:ind w:firstLine="720"/>
        <w:jc w:val="both"/>
        <w:rPr>
          <w:rFonts w:ascii="Times New Roman" w:hAnsi="Times New Roman"/>
          <w:szCs w:val="28"/>
        </w:rPr>
      </w:pPr>
      <w:r>
        <w:rPr>
          <w:rFonts w:ascii="Times New Roman" w:hAnsi="Times New Roman"/>
          <w:szCs w:val="28"/>
        </w:rPr>
        <w:t>3. Căn cứ yêu cầu nhiệm vụ, khả năng tài chính của đơn vị, Giám đốc Trung tâm được ký hợp đồng lao động theo quy định của pháp luật; kinh phí chi trả cho lao động hợp đồng do Trung tâm tự cân đối từ nguồn thu sự nghiệp của đơn vị.</w:t>
      </w:r>
    </w:p>
    <w:p w:rsidR="00273225" w:rsidRDefault="00273225">
      <w:pPr>
        <w:widowControl w:val="0"/>
        <w:spacing w:line="259" w:lineRule="auto"/>
        <w:jc w:val="center"/>
        <w:rPr>
          <w:rFonts w:ascii="Times New Roman" w:hAnsi="Times New Roman"/>
          <w:b/>
          <w:szCs w:val="28"/>
          <w:lang w:val="pt-BR"/>
        </w:rPr>
      </w:pPr>
    </w:p>
    <w:p w:rsidR="00273225" w:rsidRDefault="0065176E">
      <w:pPr>
        <w:widowControl w:val="0"/>
        <w:spacing w:line="259" w:lineRule="auto"/>
        <w:jc w:val="center"/>
        <w:rPr>
          <w:rFonts w:ascii="Times New Roman" w:hAnsi="Times New Roman"/>
          <w:b/>
          <w:szCs w:val="28"/>
          <w:lang w:val="pt-BR"/>
        </w:rPr>
      </w:pPr>
      <w:r>
        <w:rPr>
          <w:rFonts w:ascii="Times New Roman" w:hAnsi="Times New Roman"/>
          <w:b/>
          <w:szCs w:val="28"/>
          <w:lang w:val="pt-BR"/>
        </w:rPr>
        <w:t>Chương I</w:t>
      </w:r>
      <w:r w:rsidR="006D0B49">
        <w:rPr>
          <w:rFonts w:ascii="Times New Roman" w:hAnsi="Times New Roman"/>
          <w:b/>
          <w:szCs w:val="28"/>
          <w:lang w:val="pt-BR"/>
        </w:rPr>
        <w:t>V</w:t>
      </w:r>
    </w:p>
    <w:p w:rsidR="00273225" w:rsidRDefault="0065176E">
      <w:pPr>
        <w:widowControl w:val="0"/>
        <w:spacing w:line="259" w:lineRule="auto"/>
        <w:jc w:val="center"/>
        <w:rPr>
          <w:rFonts w:ascii="Times New Roman" w:hAnsi="Times New Roman"/>
          <w:b/>
          <w:szCs w:val="28"/>
          <w:lang w:val="pt-BR"/>
        </w:rPr>
      </w:pPr>
      <w:r>
        <w:rPr>
          <w:rFonts w:ascii="Times New Roman" w:hAnsi="Times New Roman"/>
          <w:b/>
          <w:szCs w:val="28"/>
          <w:lang w:val="pt-BR"/>
        </w:rPr>
        <w:t>NHIỆM VỤ, QUYỀN HẠN CỦA GIÁM ĐỐC, PHÓ GIÁM ĐỐC,           CÁC PHÒNG CHUYÊN MÔN NGHIỆP VỤ VÀ VIÊN CHỨC, LAO ĐỘNG HỢP ĐỒNG LÀM VIỆC TẠI TRUNG TÂM</w:t>
      </w:r>
    </w:p>
    <w:p w:rsidR="00273225" w:rsidRPr="00156E6B" w:rsidRDefault="00273225" w:rsidP="00156E6B">
      <w:pPr>
        <w:widowControl w:val="0"/>
        <w:ind w:firstLine="709"/>
        <w:jc w:val="both"/>
        <w:rPr>
          <w:rFonts w:ascii="Times New Roman" w:hAnsi="Times New Roman"/>
          <w:b/>
          <w:bCs/>
          <w:sz w:val="12"/>
          <w:szCs w:val="12"/>
        </w:rPr>
      </w:pPr>
    </w:p>
    <w:p w:rsidR="00273225" w:rsidRDefault="0065176E" w:rsidP="006D0B49">
      <w:pPr>
        <w:widowControl w:val="0"/>
        <w:spacing w:before="120" w:line="340" w:lineRule="exact"/>
        <w:ind w:firstLine="720"/>
        <w:jc w:val="both"/>
        <w:rPr>
          <w:rFonts w:ascii="Times New Roman" w:hAnsi="Times New Roman"/>
          <w:b/>
          <w:bCs/>
          <w:szCs w:val="28"/>
        </w:rPr>
      </w:pPr>
      <w:r>
        <w:rPr>
          <w:rFonts w:ascii="Times New Roman" w:hAnsi="Times New Roman"/>
          <w:b/>
          <w:bCs/>
          <w:szCs w:val="28"/>
        </w:rPr>
        <w:t xml:space="preserve">Điều 11. Nhiệm vụ, quyền hạn của Giám đốc, Phó Giám đốc </w:t>
      </w:r>
    </w:p>
    <w:p w:rsidR="00273225" w:rsidRDefault="0065176E" w:rsidP="006D0B49">
      <w:pPr>
        <w:spacing w:before="120" w:line="340" w:lineRule="exact"/>
        <w:ind w:firstLine="720"/>
        <w:jc w:val="both"/>
        <w:rPr>
          <w:rFonts w:ascii="Times New Roman" w:hAnsi="Times New Roman"/>
          <w:szCs w:val="28"/>
        </w:rPr>
      </w:pPr>
      <w:r>
        <w:rPr>
          <w:rFonts w:ascii="Times New Roman" w:hAnsi="Times New Roman"/>
          <w:szCs w:val="28"/>
        </w:rPr>
        <w:t xml:space="preserve">1. Giám đốc Trung tâm là người chịu trách nhiệm chung, quản lý và điều hành các hoạt động của trung tâm theo quy định của Quy chế này và các quy định khác của pháp luật có liên quan; chịu trách nhiệm cao nhất trước Pháp luật </w:t>
      </w:r>
      <w:r>
        <w:rPr>
          <w:rFonts w:ascii="Times New Roman" w:hAnsi="Times New Roman"/>
          <w:szCs w:val="28"/>
        </w:rPr>
        <w:lastRenderedPageBreak/>
        <w:t>và UBND tỉnh về mọi hoạt động của Trung tâm; quyết định những vấn đề liên quan đến chức năng, nhiệm vụ, quyền hạn của Trung tâm. Khi cần thiết, Giám đốc Trung tâm trực tiếp chỉ đạo thực hiện một số nhiệm vụ công tác quan trọng của Trung tâm, kể cả các lĩnh vực đã phân công</w:t>
      </w:r>
      <w:r>
        <w:rPr>
          <w:rFonts w:ascii="Times New Roman" w:hAnsi="Times New Roman"/>
          <w:spacing w:val="-4"/>
          <w:szCs w:val="28"/>
        </w:rPr>
        <w:t xml:space="preserve"> cho c</w:t>
      </w:r>
      <w:r>
        <w:rPr>
          <w:rFonts w:ascii="Times New Roman" w:hAnsi="Times New Roman"/>
          <w:szCs w:val="28"/>
        </w:rPr>
        <w:t>ác Phó giám đốc phụ trách.</w:t>
      </w:r>
    </w:p>
    <w:p w:rsidR="00273225" w:rsidRDefault="0065176E" w:rsidP="006D0B49">
      <w:pPr>
        <w:spacing w:before="120" w:line="340" w:lineRule="exact"/>
        <w:ind w:firstLine="720"/>
        <w:jc w:val="both"/>
        <w:rPr>
          <w:rFonts w:ascii="Times New Roman" w:hAnsi="Times New Roman"/>
          <w:spacing w:val="-2"/>
          <w:szCs w:val="28"/>
        </w:rPr>
      </w:pPr>
      <w:r>
        <w:rPr>
          <w:rFonts w:ascii="Times New Roman" w:hAnsi="Times New Roman"/>
          <w:spacing w:val="-2"/>
          <w:szCs w:val="28"/>
        </w:rPr>
        <w:t>2. Phó Giám đốc giúp việc Giám đốc trong việc quản lý và điều hành các hoạt động của Trung tâm; trực tiếp phụ trách một số lĩnh vực công tác theo sự phân công của Giám đốc và giải quyết các công việc khác do Giám đốc giao; Khi giải quyết công việc được Giám đốc giao, Phó Giám đốc thay mặt Giám đốc, chịu trách nhiệm trước Giám đốc và pháp luật về kết quả công việc được giao. Trường hợp khi xử lý công việc có liên quan đến phần việc của Phó Giám đốc khác, thì các Phó Giám đốc chủ động bàn bạc, xử lý; nếu có vấn đề chưa thống nhất hoặc có tính chất phức tạp thì báo cáo Giám đốc xử lý. Khi vắng mặt, Giám đốc có thể uỷ quyền cho một Phó Giám đốc có trách nhiệm giải quyết công việc và điều hành hoạt động của Trung tâm và Giám đốc phải chịu trách nhiệm trước pháp luật, Chủ tịch UBND tỉnh về việc uỷ quyền của mình; đồng thời có trách nhiệm báo cáo lại công việc phát sinh trong thời gian Giám đốc đi vắng.</w:t>
      </w:r>
    </w:p>
    <w:p w:rsidR="00273225" w:rsidRDefault="0065176E" w:rsidP="006D0B49">
      <w:pPr>
        <w:widowControl w:val="0"/>
        <w:spacing w:before="120" w:line="340" w:lineRule="exact"/>
        <w:ind w:firstLine="720"/>
        <w:jc w:val="both"/>
        <w:rPr>
          <w:rFonts w:ascii="Times New Roman" w:hAnsi="Times New Roman"/>
          <w:b/>
          <w:szCs w:val="28"/>
        </w:rPr>
      </w:pPr>
      <w:r>
        <w:rPr>
          <w:rFonts w:ascii="Times New Roman" w:hAnsi="Times New Roman"/>
          <w:b/>
          <w:szCs w:val="28"/>
        </w:rPr>
        <w:t>Điều 12. Nhiệm vụ của các phòng chuyên môn</w:t>
      </w:r>
    </w:p>
    <w:p w:rsidR="00273225" w:rsidRPr="00BD5C96" w:rsidRDefault="0065176E" w:rsidP="006D0B49">
      <w:pPr>
        <w:spacing w:before="120" w:line="340" w:lineRule="exact"/>
        <w:ind w:firstLine="720"/>
        <w:jc w:val="both"/>
        <w:rPr>
          <w:rFonts w:ascii="Times New Roman" w:hAnsi="Times New Roman"/>
          <w:spacing w:val="-4"/>
          <w:szCs w:val="28"/>
        </w:rPr>
      </w:pPr>
      <w:r w:rsidRPr="00BD5C96">
        <w:rPr>
          <w:rFonts w:ascii="Times New Roman" w:hAnsi="Times New Roman"/>
          <w:spacing w:val="-4"/>
          <w:szCs w:val="28"/>
        </w:rPr>
        <w:t>Chức năng, nhiệm vụ và mối quan hệ công tác của các phòng chuyên môn, nghiệp vụ do Giám đốc Trung tâm quy định và thực hiện theo đúng quy định.</w:t>
      </w:r>
    </w:p>
    <w:p w:rsidR="00273225" w:rsidRDefault="0065176E" w:rsidP="006D0B49">
      <w:pPr>
        <w:spacing w:before="120" w:line="340" w:lineRule="exact"/>
        <w:ind w:firstLine="720"/>
        <w:jc w:val="both"/>
        <w:rPr>
          <w:rFonts w:ascii="Times New Roman" w:hAnsi="Times New Roman"/>
          <w:b/>
          <w:szCs w:val="28"/>
        </w:rPr>
      </w:pPr>
      <w:r>
        <w:rPr>
          <w:rFonts w:ascii="Times New Roman" w:hAnsi="Times New Roman"/>
          <w:b/>
          <w:szCs w:val="28"/>
        </w:rPr>
        <w:t>Điều 13. Nhiệm vụ, quyền hạn của Trưởng phòng, Phó Trưởng phòng</w:t>
      </w:r>
    </w:p>
    <w:p w:rsidR="00273225" w:rsidRDefault="0065176E" w:rsidP="006D0B49">
      <w:pPr>
        <w:spacing w:before="120" w:line="340" w:lineRule="exact"/>
        <w:ind w:firstLine="720"/>
        <w:jc w:val="both"/>
        <w:rPr>
          <w:rFonts w:ascii="Times New Roman" w:hAnsi="Times New Roman"/>
          <w:szCs w:val="28"/>
        </w:rPr>
      </w:pPr>
      <w:r>
        <w:rPr>
          <w:rFonts w:ascii="Times New Roman" w:hAnsi="Times New Roman"/>
          <w:szCs w:val="28"/>
        </w:rPr>
        <w:t>1. Trưởng phòng</w:t>
      </w:r>
    </w:p>
    <w:p w:rsidR="00273225" w:rsidRDefault="0065176E" w:rsidP="006D0B49">
      <w:pPr>
        <w:spacing w:before="120" w:line="340" w:lineRule="exact"/>
        <w:ind w:firstLine="680"/>
        <w:jc w:val="both"/>
        <w:rPr>
          <w:rFonts w:ascii="Times New Roman" w:hAnsi="Times New Roman"/>
          <w:szCs w:val="28"/>
        </w:rPr>
      </w:pPr>
      <w:r>
        <w:rPr>
          <w:rFonts w:ascii="Times New Roman" w:hAnsi="Times New Roman"/>
        </w:rPr>
        <w:t xml:space="preserve">Trưởng phòng là người đứng đầu phòng, chịu trách nhiệm trước Giám đốc, Phó Giám đốc phụ trách và trước pháp luật về mọi hoạt động của phòng, đơn vị mình. Có trách nhiệm điều hành mọi hoạt động của phòng theo nội quy, quy chế làm việc của Trung tâm; tham gia các cuộc họp liên quan đến trách nhiệm tham mưu của phòng. Thực hiện phân công nhiệm vụ cụ thể cho viên chức, người lao động trong đơn vị. Xây dựng kế hoạch công tác của </w:t>
      </w:r>
      <w:r>
        <w:rPr>
          <w:rFonts w:ascii="Times New Roman" w:hAnsi="Times New Roman"/>
          <w:bCs/>
          <w:szCs w:val="28"/>
        </w:rPr>
        <w:t xml:space="preserve">phòng, </w:t>
      </w:r>
      <w:r>
        <w:rPr>
          <w:rFonts w:ascii="Times New Roman" w:hAnsi="Times New Roman"/>
        </w:rPr>
        <w:t>tổ chức triển khai, đôn đốc, kiểm tra việc thực hiện; gi</w:t>
      </w:r>
      <w:r>
        <w:rPr>
          <w:rFonts w:ascii="Times New Roman" w:hAnsi="Times New Roman"/>
          <w:szCs w:val="28"/>
        </w:rPr>
        <w:t>úp Giám đốc quản lý viên chức, người lao động theo phân cấp quản lý.</w:t>
      </w:r>
    </w:p>
    <w:p w:rsidR="00273225" w:rsidRDefault="0065176E" w:rsidP="006D0B49">
      <w:pPr>
        <w:spacing w:before="120" w:line="340" w:lineRule="exact"/>
        <w:ind w:firstLine="720"/>
        <w:jc w:val="both"/>
        <w:rPr>
          <w:rFonts w:ascii="Times New Roman" w:hAnsi="Times New Roman"/>
          <w:szCs w:val="28"/>
        </w:rPr>
      </w:pPr>
      <w:r>
        <w:rPr>
          <w:rFonts w:ascii="Times New Roman" w:hAnsi="Times New Roman"/>
        </w:rPr>
        <w:t xml:space="preserve">2. </w:t>
      </w:r>
      <w:r>
        <w:rPr>
          <w:rFonts w:ascii="Times New Roman" w:hAnsi="Times New Roman"/>
          <w:szCs w:val="28"/>
        </w:rPr>
        <w:t>Phó Trưởng phòng giúp việc Trưởng phòng và chịu trách nhiệm trước Trưởng phòng, Lãnh đạo Trung tâm và trước pháp luật về công việc được phân công; thay mặt Trưởng phòng xử lý công việc phát sinh khi Trưởng phòng đi vắng; chủ động tổ chức thực hiện, theo dõi, đôn đốc công việc theo lĩnh vực công tác được phân công.</w:t>
      </w:r>
    </w:p>
    <w:p w:rsidR="00273225" w:rsidRDefault="0065176E" w:rsidP="006D0B49">
      <w:pPr>
        <w:spacing w:before="120" w:line="340" w:lineRule="exact"/>
        <w:ind w:firstLine="720"/>
        <w:jc w:val="both"/>
        <w:rPr>
          <w:rFonts w:ascii="Times New Roman" w:hAnsi="Times New Roman"/>
          <w:szCs w:val="28"/>
        </w:rPr>
      </w:pPr>
      <w:r>
        <w:rPr>
          <w:rFonts w:ascii="Times New Roman" w:hAnsi="Times New Roman"/>
          <w:szCs w:val="28"/>
        </w:rPr>
        <w:t>3. Khi được Giám đốc uỷ quyền, Trưởng phòng hoặc Phó Trưởng phòng thay mặt Giám đốc giao dịch, quan hệ công tác và tham gia hội họp, sau đó báo cáo kết quả với Giám đốc hoặc Phó Giám đốc phụ trách.</w:t>
      </w:r>
    </w:p>
    <w:p w:rsidR="00273225" w:rsidRDefault="0065176E" w:rsidP="006D0B49">
      <w:pPr>
        <w:widowControl w:val="0"/>
        <w:spacing w:before="120" w:line="340" w:lineRule="exact"/>
        <w:ind w:firstLine="720"/>
        <w:jc w:val="both"/>
        <w:rPr>
          <w:rFonts w:ascii="Times New Roman" w:hAnsi="Times New Roman"/>
          <w:b/>
          <w:spacing w:val="-4"/>
          <w:szCs w:val="28"/>
        </w:rPr>
      </w:pPr>
      <w:r>
        <w:rPr>
          <w:rFonts w:ascii="Times New Roman" w:hAnsi="Times New Roman"/>
          <w:b/>
          <w:spacing w:val="-4"/>
          <w:szCs w:val="28"/>
        </w:rPr>
        <w:t xml:space="preserve">Điều 14. Nhiệm vụ, quyền hạn của viên chức và người lao động </w:t>
      </w:r>
    </w:p>
    <w:p w:rsidR="00273225" w:rsidRDefault="0065176E" w:rsidP="006D0B49">
      <w:pPr>
        <w:pStyle w:val="BodyText1"/>
        <w:shd w:val="clear" w:color="auto" w:fill="auto"/>
        <w:tabs>
          <w:tab w:val="left" w:pos="0"/>
        </w:tabs>
        <w:spacing w:before="120" w:line="340" w:lineRule="exact"/>
        <w:ind w:right="20" w:firstLine="720"/>
        <w:rPr>
          <w:rFonts w:cs="Times New Roman"/>
          <w:sz w:val="28"/>
          <w:szCs w:val="28"/>
        </w:rPr>
      </w:pPr>
      <w:r>
        <w:rPr>
          <w:rFonts w:cs="Times New Roman"/>
          <w:sz w:val="28"/>
          <w:szCs w:val="28"/>
        </w:rPr>
        <w:lastRenderedPageBreak/>
        <w:t>1. Viên chức, người lao động có nghĩa vụ và được hưởng quyền lợi theo quy định của Luật Viên chức và pháp luật có liên quan; thực hiện đúng, đầy đủ nội quy, quy chế làm việc của Trung tâm.</w:t>
      </w:r>
    </w:p>
    <w:p w:rsidR="00273225" w:rsidRPr="00BD5C96" w:rsidRDefault="0065176E" w:rsidP="006D0B49">
      <w:pPr>
        <w:pStyle w:val="BodyText1"/>
        <w:shd w:val="clear" w:color="auto" w:fill="auto"/>
        <w:tabs>
          <w:tab w:val="left" w:pos="0"/>
        </w:tabs>
        <w:spacing w:before="120" w:line="340" w:lineRule="exact"/>
        <w:ind w:right="20" w:firstLine="720"/>
        <w:rPr>
          <w:rFonts w:cs="Times New Roman"/>
          <w:spacing w:val="-2"/>
          <w:sz w:val="28"/>
          <w:szCs w:val="28"/>
        </w:rPr>
      </w:pPr>
      <w:r w:rsidRPr="00BD5C96">
        <w:rPr>
          <w:rFonts w:cs="Times New Roman"/>
          <w:spacing w:val="-2"/>
          <w:sz w:val="28"/>
          <w:szCs w:val="28"/>
        </w:rPr>
        <w:t>2. Có trách nhiệm thực hiện đầy đủ nhiệm vụ chuyên môn do Lãnh đạo phòng phân công hoặc nhiệm vụ đột xuất do Lãnh đạo Trung tâm trực tiếp yêu cầu; chịu trách nhiệm cá nhân trước Lãnh đạo phòng, Lãnh đạo Trung tâm và trước pháp luật về ý kiến đề xuất; tiến độ, chất lượng, hiệu quả của từng công việc được giao; việc tuân thủ các quy định về nội dung, thể thức, trình tự, thủ tục ban hành văn bản và quy trình giải quyết công việc được phân công thực hiện.</w:t>
      </w:r>
    </w:p>
    <w:p w:rsidR="00273225" w:rsidRDefault="0065176E" w:rsidP="006D0B49">
      <w:pPr>
        <w:pStyle w:val="BodyText1"/>
        <w:shd w:val="clear" w:color="auto" w:fill="auto"/>
        <w:tabs>
          <w:tab w:val="left" w:pos="-1276"/>
          <w:tab w:val="left" w:pos="0"/>
        </w:tabs>
        <w:spacing w:before="120" w:line="340" w:lineRule="exact"/>
        <w:ind w:right="20" w:firstLine="720"/>
        <w:rPr>
          <w:rFonts w:cs="Times New Roman"/>
          <w:sz w:val="28"/>
          <w:szCs w:val="28"/>
        </w:rPr>
      </w:pPr>
      <w:r>
        <w:rPr>
          <w:rFonts w:cs="Times New Roman"/>
          <w:sz w:val="28"/>
          <w:szCs w:val="28"/>
        </w:rPr>
        <w:t>3 Viên chức, người lao động là đảng viên, đoàn viên, hội viên các tổ chức, đoàn thể phải gương mẫu hoàn thành tốt công việc được giao theo đúng quy định của pháp luật; nghiêm chỉnh thực hiện các quy định về nhiệm vụ và chịu trách nhiệm của người đảng viên, đoàn viên, hội viên và các quy định có liên quan.</w:t>
      </w:r>
    </w:p>
    <w:p w:rsidR="006D0B49" w:rsidRDefault="006D0B49">
      <w:pPr>
        <w:jc w:val="center"/>
        <w:rPr>
          <w:rFonts w:ascii="Times New Roman" w:hAnsi="Times New Roman"/>
          <w:b/>
          <w:bCs/>
          <w:szCs w:val="28"/>
        </w:rPr>
      </w:pPr>
    </w:p>
    <w:p w:rsidR="00273225" w:rsidRDefault="0065176E">
      <w:pPr>
        <w:jc w:val="center"/>
        <w:rPr>
          <w:rFonts w:ascii="Times New Roman" w:hAnsi="Times New Roman"/>
          <w:b/>
          <w:bCs/>
          <w:szCs w:val="28"/>
        </w:rPr>
      </w:pPr>
      <w:r>
        <w:rPr>
          <w:rFonts w:ascii="Times New Roman" w:hAnsi="Times New Roman"/>
          <w:b/>
          <w:bCs/>
          <w:szCs w:val="28"/>
        </w:rPr>
        <w:t xml:space="preserve">Chương </w:t>
      </w:r>
      <w:r w:rsidR="006D0B49">
        <w:rPr>
          <w:rFonts w:ascii="Times New Roman" w:hAnsi="Times New Roman"/>
          <w:b/>
          <w:bCs/>
          <w:szCs w:val="28"/>
        </w:rPr>
        <w:t>V</w:t>
      </w:r>
    </w:p>
    <w:p w:rsidR="00273225" w:rsidRDefault="0065176E">
      <w:pPr>
        <w:jc w:val="center"/>
        <w:rPr>
          <w:rFonts w:ascii="Times New Roman" w:hAnsi="Times New Roman"/>
          <w:b/>
          <w:bCs/>
          <w:szCs w:val="28"/>
        </w:rPr>
      </w:pPr>
      <w:r>
        <w:rPr>
          <w:rFonts w:ascii="Times New Roman" w:hAnsi="Times New Roman"/>
          <w:b/>
          <w:bCs/>
          <w:szCs w:val="28"/>
        </w:rPr>
        <w:t>CƠ CHẾ HOẠT ĐỘNG VÀ CƠ CHẾ TÀI CHÍNH</w:t>
      </w:r>
    </w:p>
    <w:p w:rsidR="00273225" w:rsidRPr="00BD5C96" w:rsidRDefault="00273225" w:rsidP="00BD5C96">
      <w:pPr>
        <w:ind w:firstLine="720"/>
        <w:jc w:val="both"/>
        <w:rPr>
          <w:rFonts w:ascii="Times New Roman" w:hAnsi="Times New Roman"/>
          <w:b/>
          <w:bCs/>
          <w:sz w:val="12"/>
          <w:szCs w:val="12"/>
        </w:rPr>
      </w:pPr>
    </w:p>
    <w:p w:rsidR="00273225" w:rsidRDefault="0065176E" w:rsidP="006D0B49">
      <w:pPr>
        <w:spacing w:before="120" w:line="340" w:lineRule="exact"/>
        <w:ind w:firstLine="720"/>
        <w:jc w:val="both"/>
        <w:rPr>
          <w:rFonts w:ascii="Times New Roman" w:hAnsi="Times New Roman"/>
          <w:b/>
          <w:bCs/>
          <w:szCs w:val="28"/>
        </w:rPr>
      </w:pPr>
      <w:r>
        <w:rPr>
          <w:rFonts w:ascii="Times New Roman" w:hAnsi="Times New Roman"/>
          <w:b/>
          <w:bCs/>
          <w:szCs w:val="28"/>
        </w:rPr>
        <w:t xml:space="preserve">Điều 15. </w:t>
      </w:r>
      <w:r>
        <w:rPr>
          <w:rFonts w:ascii="Times New Roman" w:hAnsi="Times New Roman"/>
          <w:bCs/>
          <w:szCs w:val="28"/>
        </w:rPr>
        <w:t>Cơ chế hoạt động</w:t>
      </w:r>
    </w:p>
    <w:p w:rsidR="00273225" w:rsidRDefault="0065176E" w:rsidP="006D0B49">
      <w:pPr>
        <w:spacing w:before="120" w:line="340" w:lineRule="exact"/>
        <w:ind w:firstLine="720"/>
        <w:jc w:val="both"/>
        <w:rPr>
          <w:rFonts w:ascii="Times New Roman" w:hAnsi="Times New Roman"/>
          <w:szCs w:val="28"/>
          <w:lang w:val="de-DE"/>
        </w:rPr>
      </w:pPr>
      <w:r>
        <w:rPr>
          <w:rFonts w:ascii="Times New Roman" w:hAnsi="Times New Roman"/>
          <w:bCs/>
          <w:szCs w:val="28"/>
        </w:rPr>
        <w:t xml:space="preserve">Trung tâm Phát triển quỹ đất tỉnh Thanh Hóa </w:t>
      </w:r>
      <w:r>
        <w:rPr>
          <w:rFonts w:ascii="Times New Roman" w:hAnsi="Times New Roman"/>
          <w:szCs w:val="28"/>
          <w:lang w:val="de-DE"/>
        </w:rPr>
        <w:t>hoạt động theo cơ chế tự chủ, tự chịu trách nhiệm, có hoạt động dịch vụ trên cơ sở chức năng, nhiệm vụ được pháp luật quy định.</w:t>
      </w:r>
    </w:p>
    <w:p w:rsidR="00273225" w:rsidRDefault="0065176E" w:rsidP="006D0B49">
      <w:pPr>
        <w:spacing w:before="120" w:line="340" w:lineRule="exact"/>
        <w:ind w:firstLine="720"/>
        <w:jc w:val="both"/>
        <w:rPr>
          <w:rFonts w:ascii="Times New Roman" w:hAnsi="Times New Roman"/>
          <w:bCs/>
          <w:szCs w:val="28"/>
        </w:rPr>
      </w:pPr>
      <w:r>
        <w:rPr>
          <w:rFonts w:ascii="Times New Roman" w:hAnsi="Times New Roman"/>
          <w:b/>
          <w:bCs/>
          <w:szCs w:val="28"/>
        </w:rPr>
        <w:t>Điều 16</w:t>
      </w:r>
      <w:r>
        <w:rPr>
          <w:rFonts w:ascii="Times New Roman" w:hAnsi="Times New Roman"/>
          <w:bCs/>
          <w:szCs w:val="28"/>
        </w:rPr>
        <w:t>. Cơ chế tài chính</w:t>
      </w:r>
    </w:p>
    <w:p w:rsidR="00273225" w:rsidRDefault="0065176E" w:rsidP="006D0B49">
      <w:pPr>
        <w:spacing w:before="120" w:line="340" w:lineRule="exact"/>
        <w:ind w:firstLine="720"/>
        <w:jc w:val="both"/>
        <w:rPr>
          <w:rFonts w:ascii="Times New Roman" w:hAnsi="Times New Roman"/>
          <w:szCs w:val="28"/>
          <w:lang w:val="sv-SE"/>
        </w:rPr>
      </w:pPr>
      <w:r>
        <w:rPr>
          <w:rFonts w:ascii="Times New Roman" w:hAnsi="Times New Roman"/>
          <w:bCs/>
          <w:szCs w:val="28"/>
        </w:rPr>
        <w:t>Trung tâm Phát triển quỹ đất tỉnh Thanh Hóa t</w:t>
      </w:r>
      <w:r>
        <w:rPr>
          <w:rFonts w:ascii="Times New Roman" w:hAnsi="Times New Roman"/>
          <w:szCs w:val="28"/>
          <w:lang w:val="sv-SE"/>
        </w:rPr>
        <w:t>hực hiện cơ chế tài chính theo quy định của Chính phủ đối với đơn vị sự nghiệp công lập tự đảm bảo chi thường xuyên (nhóm 2).</w:t>
      </w:r>
      <w:r>
        <w:rPr>
          <w:rFonts w:ascii="Times New Roman" w:hAnsi="Times New Roman"/>
          <w:b/>
          <w:szCs w:val="28"/>
          <w:lang w:val="sv-SE"/>
        </w:rPr>
        <w:t xml:space="preserve"> </w:t>
      </w:r>
    </w:p>
    <w:p w:rsidR="00273225" w:rsidRDefault="0065176E" w:rsidP="006D0B49">
      <w:pPr>
        <w:spacing w:before="120" w:line="340" w:lineRule="exact"/>
        <w:ind w:firstLine="720"/>
        <w:jc w:val="both"/>
        <w:rPr>
          <w:rFonts w:ascii="Times New Roman" w:hAnsi="Times New Roman"/>
          <w:bCs/>
          <w:szCs w:val="28"/>
          <w:lang w:val="de-DE"/>
        </w:rPr>
      </w:pPr>
      <w:r>
        <w:rPr>
          <w:rFonts w:ascii="Times New Roman" w:hAnsi="Times New Roman"/>
          <w:szCs w:val="28"/>
          <w:lang w:val="de-DE"/>
        </w:rPr>
        <w:t>1. Nguồn thu của Trung tâm</w:t>
      </w:r>
      <w:r w:rsidR="00826F9A">
        <w:rPr>
          <w:rFonts w:ascii="Times New Roman" w:hAnsi="Times New Roman"/>
          <w:szCs w:val="28"/>
          <w:lang w:val="de-DE"/>
        </w:rPr>
        <w:t xml:space="preserve">: </w:t>
      </w:r>
      <w:r>
        <w:rPr>
          <w:rFonts w:ascii="Times New Roman" w:hAnsi="Times New Roman"/>
          <w:bCs/>
          <w:szCs w:val="28"/>
          <w:lang w:val="de-DE"/>
        </w:rPr>
        <w:t>Theo quy định tại khoản 4 Điều 14 </w:t>
      </w:r>
      <w:hyperlink r:id="rId10" w:tgtFrame="_blank" w:history="1">
        <w:r>
          <w:rPr>
            <w:rFonts w:ascii="Times New Roman" w:hAnsi="Times New Roman"/>
            <w:bCs/>
            <w:szCs w:val="28"/>
            <w:lang w:val="de-DE"/>
          </w:rPr>
          <w:t>Nghị định số 102/2024/NĐ-CP</w:t>
        </w:r>
      </w:hyperlink>
      <w:r>
        <w:rPr>
          <w:rFonts w:ascii="Times New Roman" w:hAnsi="Times New Roman"/>
          <w:bCs/>
          <w:szCs w:val="28"/>
          <w:lang w:val="de-DE"/>
        </w:rPr>
        <w:t>, nguồn thu tài chính của Trung tâm Phát triển quỹ đất tỉnh Thanh Hóa, bao gồm:</w:t>
      </w:r>
    </w:p>
    <w:p w:rsidR="00273225" w:rsidRDefault="0065176E" w:rsidP="006D0B49">
      <w:pPr>
        <w:spacing w:before="120" w:line="340" w:lineRule="exact"/>
        <w:ind w:firstLine="720"/>
        <w:jc w:val="both"/>
        <w:rPr>
          <w:rFonts w:ascii="Times New Roman" w:hAnsi="Times New Roman"/>
          <w:szCs w:val="28"/>
          <w:lang w:val="de-DE"/>
        </w:rPr>
      </w:pPr>
      <w:r>
        <w:rPr>
          <w:rFonts w:ascii="Times New Roman" w:hAnsi="Times New Roman"/>
          <w:szCs w:val="28"/>
          <w:lang w:val="de-DE"/>
        </w:rPr>
        <w:t>a) Kinh phí từ ngân sách nhà nước phân bổ theo quy định đối với đơn vị sự nghiệp công lập;</w:t>
      </w:r>
    </w:p>
    <w:p w:rsidR="00273225" w:rsidRDefault="0065176E" w:rsidP="006D0B49">
      <w:pPr>
        <w:spacing w:before="120" w:line="340" w:lineRule="exact"/>
        <w:ind w:firstLine="720"/>
        <w:jc w:val="both"/>
        <w:rPr>
          <w:rFonts w:ascii="Times New Roman" w:hAnsi="Times New Roman"/>
          <w:szCs w:val="28"/>
          <w:lang w:val="de-DE"/>
        </w:rPr>
      </w:pPr>
      <w:r>
        <w:rPr>
          <w:rFonts w:ascii="Times New Roman" w:hAnsi="Times New Roman"/>
          <w:szCs w:val="28"/>
          <w:lang w:val="de-DE"/>
        </w:rPr>
        <w:t>b) Nguồn thu từ hoạt động sự nghiệp, gồm:</w:t>
      </w:r>
    </w:p>
    <w:p w:rsidR="00273225" w:rsidRDefault="0065176E" w:rsidP="006D0B49">
      <w:pPr>
        <w:spacing w:before="120" w:line="340" w:lineRule="exact"/>
        <w:ind w:firstLine="720"/>
        <w:jc w:val="both"/>
        <w:rPr>
          <w:rFonts w:ascii="Times New Roman" w:hAnsi="Times New Roman"/>
          <w:spacing w:val="-4"/>
          <w:szCs w:val="28"/>
          <w:lang w:val="de-DE"/>
        </w:rPr>
      </w:pPr>
      <w:r>
        <w:rPr>
          <w:rFonts w:ascii="Times New Roman" w:hAnsi="Times New Roman"/>
          <w:spacing w:val="-4"/>
          <w:szCs w:val="28"/>
          <w:lang w:val="de-DE"/>
        </w:rPr>
        <w:t>- Kinh phí tổ chức thực hiện bồi thường, hỗ trợ, tái định cư khi Nhà nước thu hồi đất và kinh phí quản lý dự án đầu tư xây dựng theo quy định của pháp luật.</w:t>
      </w:r>
    </w:p>
    <w:p w:rsidR="00273225" w:rsidRDefault="0065176E" w:rsidP="006D0B49">
      <w:pPr>
        <w:spacing w:before="120" w:line="340" w:lineRule="exact"/>
        <w:ind w:firstLine="720"/>
        <w:jc w:val="both"/>
        <w:rPr>
          <w:rFonts w:ascii="Times New Roman" w:hAnsi="Times New Roman"/>
          <w:szCs w:val="28"/>
          <w:lang w:val="de-DE"/>
        </w:rPr>
      </w:pPr>
      <w:r>
        <w:rPr>
          <w:rFonts w:ascii="Times New Roman" w:hAnsi="Times New Roman"/>
          <w:szCs w:val="28"/>
          <w:lang w:val="de-DE"/>
        </w:rPr>
        <w:t>- Kinh phí quản lý và khai thác quỹ đất đã thu hồi, tạo lập, phát triển; kinh phí quản lý và khai thác quỹ nhà, đất đã xây dựng phục vụ tái định cư theo dự toán được cơ quan nhà nước có thẩm quyền phê duyệt.</w:t>
      </w:r>
    </w:p>
    <w:p w:rsidR="00273225" w:rsidRDefault="0065176E" w:rsidP="006D0B49">
      <w:pPr>
        <w:spacing w:before="120" w:line="340" w:lineRule="exact"/>
        <w:ind w:firstLine="720"/>
        <w:jc w:val="both"/>
        <w:rPr>
          <w:rFonts w:ascii="Times New Roman" w:hAnsi="Times New Roman"/>
          <w:szCs w:val="28"/>
          <w:lang w:val="de-DE"/>
        </w:rPr>
      </w:pPr>
      <w:r>
        <w:rPr>
          <w:rFonts w:ascii="Times New Roman" w:hAnsi="Times New Roman"/>
          <w:szCs w:val="28"/>
          <w:lang w:val="de-DE"/>
        </w:rPr>
        <w:lastRenderedPageBreak/>
        <w:t>- Kinh phí tổ chức đấu giá quyền sử dụng đất thu được theo quy định của pháp luật và quy định cụ thể của Ủy ban nhân dân cấp tỉnh.</w:t>
      </w:r>
    </w:p>
    <w:p w:rsidR="00273225" w:rsidRDefault="0065176E" w:rsidP="006D0B49">
      <w:pPr>
        <w:spacing w:before="120" w:line="340" w:lineRule="exact"/>
        <w:ind w:firstLine="720"/>
        <w:jc w:val="both"/>
        <w:rPr>
          <w:rFonts w:ascii="Times New Roman" w:hAnsi="Times New Roman"/>
          <w:szCs w:val="28"/>
          <w:lang w:val="de-DE"/>
        </w:rPr>
      </w:pPr>
      <w:r>
        <w:rPr>
          <w:rFonts w:ascii="Times New Roman" w:hAnsi="Times New Roman"/>
          <w:szCs w:val="28"/>
          <w:lang w:val="de-DE"/>
        </w:rPr>
        <w:t>- Lãi được chia từ các hoạt động liên doanh, liên kết; lãi tiền gửi tại tổ chức tín dụng.</w:t>
      </w:r>
    </w:p>
    <w:p w:rsidR="00273225" w:rsidRDefault="0065176E" w:rsidP="006D0B49">
      <w:pPr>
        <w:spacing w:before="120" w:line="340" w:lineRule="exact"/>
        <w:ind w:firstLine="720"/>
        <w:jc w:val="both"/>
        <w:rPr>
          <w:rFonts w:ascii="Times New Roman" w:hAnsi="Times New Roman"/>
          <w:szCs w:val="28"/>
          <w:lang w:val="de-DE"/>
        </w:rPr>
      </w:pPr>
      <w:r>
        <w:rPr>
          <w:rFonts w:ascii="Times New Roman" w:hAnsi="Times New Roman"/>
          <w:szCs w:val="28"/>
          <w:lang w:val="de-DE"/>
        </w:rPr>
        <w:t>- Các khoản thu từ thực hiện hoạt động dịch vụ theo hợp đồng ký kết và theo quy định của pháp luật.</w:t>
      </w:r>
    </w:p>
    <w:p w:rsidR="00273225" w:rsidRDefault="0065176E" w:rsidP="006D0B49">
      <w:pPr>
        <w:spacing w:before="120" w:line="340" w:lineRule="exact"/>
        <w:ind w:firstLine="720"/>
        <w:jc w:val="both"/>
        <w:rPr>
          <w:rFonts w:ascii="Times New Roman" w:hAnsi="Times New Roman"/>
          <w:szCs w:val="28"/>
          <w:lang w:val="de-DE"/>
        </w:rPr>
      </w:pPr>
      <w:r>
        <w:rPr>
          <w:rFonts w:ascii="Times New Roman" w:hAnsi="Times New Roman"/>
          <w:szCs w:val="28"/>
          <w:lang w:val="de-DE"/>
        </w:rPr>
        <w:t>- Các nguồn thu từ cho thuê quỹ đất ngắn hạn.</w:t>
      </w:r>
    </w:p>
    <w:p w:rsidR="00273225" w:rsidRDefault="0065176E" w:rsidP="006D0B49">
      <w:pPr>
        <w:shd w:val="clear" w:color="auto" w:fill="FFFFFF"/>
        <w:spacing w:before="120" w:line="340" w:lineRule="exact"/>
        <w:ind w:firstLine="709"/>
        <w:jc w:val="both"/>
        <w:rPr>
          <w:rFonts w:ascii="Times New Roman" w:hAnsi="Times New Roman"/>
          <w:szCs w:val="28"/>
          <w:lang w:val="de-DE"/>
        </w:rPr>
      </w:pPr>
      <w:r>
        <w:rPr>
          <w:rFonts w:ascii="Times New Roman" w:hAnsi="Times New Roman"/>
          <w:szCs w:val="28"/>
        </w:rPr>
        <w:t>+ Kinh phí cung cấp hoạt động dịch vụ sự nghiệp công thuộc danh mục dịch vụ sự nghiệp công sử dụng ngân sách nhà nước và kinh phí chi thường xuyên thực hiện các nhiệm vụ nhà nước giao.</w:t>
      </w:r>
    </w:p>
    <w:p w:rsidR="00273225" w:rsidRDefault="0065176E" w:rsidP="006D0B49">
      <w:pPr>
        <w:spacing w:before="120" w:line="340" w:lineRule="exact"/>
        <w:ind w:firstLine="720"/>
        <w:jc w:val="both"/>
        <w:rPr>
          <w:rFonts w:ascii="Times New Roman" w:hAnsi="Times New Roman"/>
          <w:szCs w:val="28"/>
          <w:lang w:val="de-DE"/>
        </w:rPr>
      </w:pPr>
      <w:r>
        <w:rPr>
          <w:rFonts w:ascii="Times New Roman" w:hAnsi="Times New Roman"/>
          <w:szCs w:val="28"/>
          <w:lang w:val="de-DE"/>
        </w:rPr>
        <w:t>- Các khoản thu từ hoạt động sự nghiệp khác theo quy định của pháp luật.</w:t>
      </w:r>
    </w:p>
    <w:p w:rsidR="00273225" w:rsidRDefault="0065176E" w:rsidP="006D0B49">
      <w:pPr>
        <w:spacing w:before="120" w:line="340" w:lineRule="exact"/>
        <w:ind w:firstLine="720"/>
        <w:jc w:val="both"/>
        <w:rPr>
          <w:rFonts w:ascii="Times New Roman" w:hAnsi="Times New Roman"/>
          <w:szCs w:val="28"/>
          <w:lang w:val="de-DE"/>
        </w:rPr>
      </w:pPr>
      <w:r>
        <w:rPr>
          <w:rFonts w:ascii="Times New Roman" w:hAnsi="Times New Roman"/>
          <w:szCs w:val="28"/>
          <w:lang w:val="de-DE"/>
        </w:rPr>
        <w:t>c) Nguồn vốn được phân bổ từ ngân sách nhà nước, ứng từ Quỹ phát triển đất hoặc Quỹ đầu tư phát triển, quỹ tài chính khác được ủy thác để thực hiện nhiệm vụ theo quyết định của Ủy ban nhân dân tỉnh;</w:t>
      </w:r>
    </w:p>
    <w:p w:rsidR="00273225" w:rsidRDefault="0065176E" w:rsidP="006D0B49">
      <w:pPr>
        <w:spacing w:before="120" w:line="340" w:lineRule="exact"/>
        <w:ind w:firstLine="720"/>
        <w:jc w:val="both"/>
        <w:rPr>
          <w:rFonts w:ascii="Times New Roman" w:hAnsi="Times New Roman"/>
          <w:szCs w:val="28"/>
          <w:lang w:val="de-DE"/>
        </w:rPr>
      </w:pPr>
      <w:r>
        <w:rPr>
          <w:rFonts w:ascii="Times New Roman" w:hAnsi="Times New Roman"/>
          <w:szCs w:val="28"/>
          <w:lang w:val="de-DE"/>
        </w:rPr>
        <w:t>d) Nguồn vốn vay từ các tổ chức tín dụng;</w:t>
      </w:r>
    </w:p>
    <w:p w:rsidR="00273225" w:rsidRDefault="0065176E" w:rsidP="006D0B49">
      <w:pPr>
        <w:spacing w:before="120" w:line="340" w:lineRule="exact"/>
        <w:ind w:firstLine="720"/>
        <w:jc w:val="both"/>
        <w:rPr>
          <w:rFonts w:ascii="Times New Roman" w:hAnsi="Times New Roman"/>
          <w:szCs w:val="28"/>
          <w:lang w:val="de-DE"/>
        </w:rPr>
      </w:pPr>
      <w:r>
        <w:rPr>
          <w:rFonts w:ascii="Times New Roman" w:hAnsi="Times New Roman"/>
          <w:szCs w:val="28"/>
          <w:lang w:val="de-DE"/>
        </w:rPr>
        <w:t>đ) Nguồn vốn từ liên doanh, liên kết để thực hiện các chương trình, phương án, dự án, đề án đã được cấp có thẩm quyền phê duyệt;</w:t>
      </w:r>
    </w:p>
    <w:p w:rsidR="00273225" w:rsidRDefault="0065176E" w:rsidP="006D0B49">
      <w:pPr>
        <w:spacing w:before="120" w:line="340" w:lineRule="exact"/>
        <w:ind w:firstLine="720"/>
        <w:jc w:val="both"/>
        <w:rPr>
          <w:rFonts w:ascii="Times New Roman" w:hAnsi="Times New Roman"/>
          <w:szCs w:val="28"/>
          <w:lang w:val="de-DE"/>
        </w:rPr>
      </w:pPr>
      <w:r>
        <w:rPr>
          <w:rFonts w:ascii="Times New Roman" w:hAnsi="Times New Roman"/>
          <w:szCs w:val="28"/>
          <w:lang w:val="de-DE"/>
        </w:rPr>
        <w:t>e) Nguồn viện trợ, tài trợ và các nguồn khác theo quy định của pháp luật.</w:t>
      </w:r>
    </w:p>
    <w:p w:rsidR="00273225" w:rsidRDefault="0065176E" w:rsidP="006D0B49">
      <w:pPr>
        <w:spacing w:before="120" w:line="340" w:lineRule="exact"/>
        <w:ind w:firstLine="720"/>
        <w:jc w:val="both"/>
        <w:rPr>
          <w:rFonts w:ascii="Times New Roman" w:hAnsi="Times New Roman"/>
          <w:i/>
          <w:iCs/>
          <w:szCs w:val="28"/>
          <w:lang w:val="de-DE"/>
        </w:rPr>
      </w:pPr>
      <w:r>
        <w:rPr>
          <w:rFonts w:ascii="Times New Roman" w:hAnsi="Times New Roman"/>
          <w:szCs w:val="28"/>
          <w:lang w:val="de-DE"/>
        </w:rPr>
        <w:t>2. Các khoản chi</w:t>
      </w:r>
      <w:r w:rsidR="00826F9A">
        <w:rPr>
          <w:rFonts w:ascii="Times New Roman" w:hAnsi="Times New Roman"/>
          <w:szCs w:val="28"/>
          <w:lang w:val="de-DE"/>
        </w:rPr>
        <w:t xml:space="preserve">: </w:t>
      </w:r>
      <w:r>
        <w:rPr>
          <w:rFonts w:ascii="Times New Roman" w:hAnsi="Times New Roman"/>
          <w:szCs w:val="28"/>
          <w:lang w:val="de-DE"/>
        </w:rPr>
        <w:t>Theo khoản 5 Điều 14 </w:t>
      </w:r>
      <w:hyperlink r:id="rId11" w:tgtFrame="_blank" w:history="1">
        <w:r>
          <w:rPr>
            <w:rFonts w:ascii="Times New Roman" w:hAnsi="Times New Roman"/>
            <w:szCs w:val="28"/>
            <w:lang w:val="de-DE"/>
          </w:rPr>
          <w:t>Nghị định số 102/2024/NĐ-CP</w:t>
        </w:r>
      </w:hyperlink>
      <w:r>
        <w:rPr>
          <w:rFonts w:ascii="Times New Roman" w:hAnsi="Times New Roman"/>
          <w:szCs w:val="28"/>
          <w:lang w:val="de-DE"/>
        </w:rPr>
        <w:t>: C</w:t>
      </w:r>
      <w:r>
        <w:rPr>
          <w:rFonts w:ascii="Times New Roman" w:hAnsi="Times New Roman"/>
          <w:iCs/>
          <w:szCs w:val="28"/>
          <w:lang w:val="de-DE"/>
        </w:rPr>
        <w:t>ác khoản chi và nội dung khác liên quan đến hoạt động của Trung tâm Phát triển quỹ đất Thanh Hóa thực hiện theo quy định của pháp luật đối với đơn vị sự nghiệp công lập và pháp luật khác có liên quan</w:t>
      </w:r>
      <w:r>
        <w:rPr>
          <w:rFonts w:ascii="Times New Roman" w:hAnsi="Times New Roman"/>
          <w:i/>
          <w:iCs/>
          <w:szCs w:val="28"/>
          <w:lang w:val="de-DE"/>
        </w:rPr>
        <w:t>.</w:t>
      </w:r>
    </w:p>
    <w:p w:rsidR="00273225" w:rsidRDefault="0065176E" w:rsidP="006D0B49">
      <w:pPr>
        <w:spacing w:before="120" w:line="340" w:lineRule="exact"/>
        <w:ind w:firstLine="720"/>
        <w:jc w:val="both"/>
        <w:rPr>
          <w:rFonts w:ascii="Times New Roman" w:hAnsi="Times New Roman"/>
          <w:szCs w:val="28"/>
        </w:rPr>
      </w:pPr>
      <w:r>
        <w:rPr>
          <w:rFonts w:ascii="Times New Roman" w:hAnsi="Times New Roman"/>
          <w:szCs w:val="28"/>
        </w:rPr>
        <w:t>3. Trung tâm Phát triển quỹ đất tỉnh Thanh Hóa có trách nhiệm quản lý, sử dụng có hiệu quả nguồn tài chính và thực hiện chế độ kế toán - tài chính theo đúng quy định hiện hành của Nhà nước, của UBND tỉnh.</w:t>
      </w:r>
    </w:p>
    <w:p w:rsidR="00273225" w:rsidRDefault="0065176E" w:rsidP="006D0B49">
      <w:pPr>
        <w:spacing w:before="120" w:line="340" w:lineRule="exact"/>
        <w:ind w:firstLine="720"/>
        <w:jc w:val="both"/>
        <w:rPr>
          <w:rFonts w:ascii="Times New Roman" w:hAnsi="Times New Roman"/>
          <w:b/>
          <w:bCs/>
          <w:szCs w:val="28"/>
        </w:rPr>
      </w:pPr>
      <w:r>
        <w:rPr>
          <w:rFonts w:ascii="Times New Roman" w:hAnsi="Times New Roman"/>
          <w:b/>
          <w:bCs/>
          <w:szCs w:val="28"/>
        </w:rPr>
        <w:t xml:space="preserve">Điều 17. </w:t>
      </w:r>
      <w:r>
        <w:rPr>
          <w:rFonts w:ascii="Times New Roman" w:hAnsi="Times New Roman"/>
          <w:bCs/>
          <w:szCs w:val="28"/>
        </w:rPr>
        <w:t>Quản lý và sử dụng tài sản</w:t>
      </w:r>
    </w:p>
    <w:p w:rsidR="00273225" w:rsidRDefault="0065176E" w:rsidP="006D0B49">
      <w:pPr>
        <w:spacing w:before="120" w:line="340" w:lineRule="exact"/>
        <w:ind w:firstLine="720"/>
        <w:jc w:val="both"/>
        <w:rPr>
          <w:rFonts w:ascii="Times New Roman" w:hAnsi="Times New Roman"/>
          <w:szCs w:val="28"/>
        </w:rPr>
      </w:pPr>
      <w:bookmarkStart w:id="8" w:name="OLE_LINK11"/>
      <w:r>
        <w:rPr>
          <w:rFonts w:ascii="Times New Roman" w:hAnsi="Times New Roman"/>
          <w:szCs w:val="28"/>
        </w:rPr>
        <w:t>1. Trung tâm Phát triển quỹ đất tỉnh Thanh Hóa thực hiện việc quản lý và sử dụng tài sản, đất đai, nhà cửa, trang thiết bị, phương tiện và cơ sở vật chất theo đúng quy định của pháp luật, của Uỷ ban nhân dân tỉnh để đảm bảo các hoạt động của đơn vị.</w:t>
      </w:r>
    </w:p>
    <w:p w:rsidR="00273225" w:rsidRDefault="0065176E" w:rsidP="006D0B49">
      <w:pPr>
        <w:spacing w:before="120" w:line="340" w:lineRule="exact"/>
        <w:ind w:firstLine="720"/>
        <w:jc w:val="both"/>
        <w:rPr>
          <w:rFonts w:ascii="Times New Roman" w:hAnsi="Times New Roman"/>
          <w:szCs w:val="28"/>
        </w:rPr>
      </w:pPr>
      <w:r>
        <w:rPr>
          <w:rFonts w:ascii="Times New Roman" w:hAnsi="Times New Roman"/>
          <w:szCs w:val="28"/>
        </w:rPr>
        <w:t>2. Hàng năm, Trung tâm phải tổ chức kiểm kê tài sản và thực hiện chế độ báo cáo theo quy định của pháp luật.</w:t>
      </w:r>
    </w:p>
    <w:bookmarkEnd w:id="8"/>
    <w:p w:rsidR="00273225" w:rsidRDefault="00273225">
      <w:pPr>
        <w:jc w:val="center"/>
        <w:rPr>
          <w:rFonts w:ascii="Times New Roman" w:hAnsi="Times New Roman"/>
          <w:b/>
          <w:bCs/>
          <w:szCs w:val="28"/>
        </w:rPr>
      </w:pPr>
    </w:p>
    <w:p w:rsidR="00273225" w:rsidRDefault="0065176E">
      <w:pPr>
        <w:jc w:val="center"/>
        <w:rPr>
          <w:rFonts w:ascii="Times New Roman" w:hAnsi="Times New Roman"/>
          <w:b/>
          <w:bCs/>
          <w:szCs w:val="28"/>
        </w:rPr>
      </w:pPr>
      <w:r>
        <w:rPr>
          <w:rFonts w:ascii="Times New Roman" w:hAnsi="Times New Roman"/>
          <w:b/>
          <w:bCs/>
          <w:szCs w:val="28"/>
        </w:rPr>
        <w:t>Chương V</w:t>
      </w:r>
      <w:r w:rsidR="006D0B49">
        <w:rPr>
          <w:rFonts w:ascii="Times New Roman" w:hAnsi="Times New Roman"/>
          <w:b/>
          <w:bCs/>
          <w:szCs w:val="28"/>
        </w:rPr>
        <w:t>I</w:t>
      </w:r>
    </w:p>
    <w:p w:rsidR="00273225" w:rsidRDefault="0065176E">
      <w:pPr>
        <w:jc w:val="center"/>
        <w:rPr>
          <w:rFonts w:ascii="Times New Roman" w:hAnsi="Times New Roman"/>
          <w:b/>
          <w:bCs/>
          <w:szCs w:val="28"/>
        </w:rPr>
      </w:pPr>
      <w:r>
        <w:rPr>
          <w:rFonts w:ascii="Times New Roman" w:hAnsi="Times New Roman"/>
          <w:b/>
          <w:bCs/>
          <w:szCs w:val="28"/>
        </w:rPr>
        <w:t>CÁC MỐI QUAN HỆ CÔNG TÁC</w:t>
      </w:r>
    </w:p>
    <w:p w:rsidR="00273225" w:rsidRPr="00826F9A" w:rsidRDefault="00273225">
      <w:pPr>
        <w:jc w:val="center"/>
        <w:rPr>
          <w:rFonts w:ascii="Times New Roman" w:hAnsi="Times New Roman"/>
          <w:b/>
          <w:bCs/>
          <w:sz w:val="12"/>
          <w:szCs w:val="12"/>
        </w:rPr>
      </w:pPr>
    </w:p>
    <w:p w:rsidR="00273225" w:rsidRDefault="0065176E" w:rsidP="003318AF">
      <w:pPr>
        <w:spacing w:before="120" w:line="340" w:lineRule="exact"/>
        <w:ind w:firstLine="720"/>
        <w:jc w:val="both"/>
        <w:rPr>
          <w:rFonts w:ascii="Times New Roman" w:hAnsi="Times New Roman"/>
          <w:szCs w:val="28"/>
        </w:rPr>
      </w:pPr>
      <w:r>
        <w:rPr>
          <w:rFonts w:ascii="Times New Roman" w:hAnsi="Times New Roman"/>
          <w:b/>
          <w:bCs/>
          <w:szCs w:val="28"/>
        </w:rPr>
        <w:t xml:space="preserve">Điều 18.  </w:t>
      </w:r>
      <w:r>
        <w:rPr>
          <w:rFonts w:ascii="Times New Roman" w:hAnsi="Times New Roman"/>
          <w:szCs w:val="28"/>
        </w:rPr>
        <w:t>Đối với Uỷ ban nhân dân tỉnh</w:t>
      </w:r>
    </w:p>
    <w:p w:rsidR="00273225" w:rsidRDefault="0065176E" w:rsidP="003318AF">
      <w:pPr>
        <w:spacing w:before="120" w:line="340" w:lineRule="exact"/>
        <w:ind w:firstLine="720"/>
        <w:jc w:val="both"/>
        <w:rPr>
          <w:rFonts w:ascii="Times New Roman" w:hAnsi="Times New Roman"/>
          <w:szCs w:val="28"/>
        </w:rPr>
      </w:pPr>
      <w:r>
        <w:rPr>
          <w:rFonts w:ascii="Times New Roman" w:hAnsi="Times New Roman"/>
          <w:szCs w:val="28"/>
        </w:rPr>
        <w:lastRenderedPageBreak/>
        <w:t xml:space="preserve">Trung tâm phát triển quỹ đất tỉnh Thanh Hoá chịu sự chỉ đạo trực tiếp của UBND tỉnh về các mặt công tác, tổ chức bộ máy; thực hiện các nhiệm vụ được giao và những công việc khác theo yêu cầu của UBND tỉnh. </w:t>
      </w:r>
    </w:p>
    <w:p w:rsidR="00273225" w:rsidRDefault="0065176E" w:rsidP="003318AF">
      <w:pPr>
        <w:spacing w:before="120" w:line="340" w:lineRule="exact"/>
        <w:ind w:firstLine="720"/>
        <w:jc w:val="both"/>
        <w:rPr>
          <w:rFonts w:ascii="Times New Roman" w:hAnsi="Times New Roman"/>
          <w:szCs w:val="28"/>
        </w:rPr>
      </w:pPr>
      <w:r>
        <w:rPr>
          <w:rFonts w:ascii="Times New Roman" w:hAnsi="Times New Roman"/>
          <w:szCs w:val="28"/>
        </w:rPr>
        <w:t>Trung tâm Phát triển quỹ đất tỉnh Thanh Hóa có trách nhiệm thực hiện nghiêm túc chế độ báo cáo định kỳ, đột xuất với UBND tỉnh, tiếp nhận các chủ trương, chính sách, các ý kiến chỉ đạo để kịp thời tổ chức triển khai thực hiện.</w:t>
      </w:r>
    </w:p>
    <w:p w:rsidR="00273225" w:rsidRDefault="0065176E" w:rsidP="003318AF">
      <w:pPr>
        <w:spacing w:before="120" w:line="340" w:lineRule="exact"/>
        <w:ind w:firstLine="720"/>
        <w:jc w:val="both"/>
        <w:rPr>
          <w:rFonts w:ascii="Times New Roman" w:hAnsi="Times New Roman"/>
          <w:szCs w:val="28"/>
        </w:rPr>
      </w:pPr>
      <w:r>
        <w:rPr>
          <w:rFonts w:ascii="Times New Roman" w:hAnsi="Times New Roman"/>
          <w:b/>
          <w:szCs w:val="28"/>
        </w:rPr>
        <w:t>Điều 19</w:t>
      </w:r>
      <w:r>
        <w:rPr>
          <w:rFonts w:ascii="Times New Roman" w:hAnsi="Times New Roman"/>
          <w:szCs w:val="28"/>
        </w:rPr>
        <w:t>. Đối với các sở, ban, ngành và UBND các xã, phường</w:t>
      </w:r>
    </w:p>
    <w:p w:rsidR="00273225" w:rsidRDefault="0065176E" w:rsidP="003318AF">
      <w:pPr>
        <w:spacing w:before="120" w:line="340" w:lineRule="exact"/>
        <w:ind w:firstLine="720"/>
        <w:jc w:val="both"/>
        <w:rPr>
          <w:rFonts w:ascii="Times New Roman" w:hAnsi="Times New Roman"/>
          <w:szCs w:val="28"/>
        </w:rPr>
      </w:pPr>
      <w:r>
        <w:rPr>
          <w:rFonts w:ascii="Times New Roman" w:hAnsi="Times New Roman"/>
          <w:szCs w:val="28"/>
        </w:rPr>
        <w:t>a) Quan hệ với các Sở, ban, ngành cấp tỉnh và UBND các xã, phường thuộc tỉnh là quan hệ phối hợp theo chức năng, nhiệm vụ của Trung tâm được UBND tỉnh giao.</w:t>
      </w:r>
    </w:p>
    <w:p w:rsidR="00273225" w:rsidRDefault="0065176E" w:rsidP="003318AF">
      <w:pPr>
        <w:spacing w:before="120" w:line="340" w:lineRule="exact"/>
        <w:ind w:firstLine="720"/>
        <w:jc w:val="both"/>
        <w:rPr>
          <w:rFonts w:ascii="Times New Roman" w:hAnsi="Times New Roman"/>
          <w:szCs w:val="28"/>
        </w:rPr>
      </w:pPr>
      <w:r>
        <w:rPr>
          <w:rFonts w:ascii="Times New Roman" w:hAnsi="Times New Roman"/>
          <w:szCs w:val="28"/>
        </w:rPr>
        <w:t xml:space="preserve">b) Trung tâm Phát triển quỹ đất tỉnh Thanh Hoá xây dựng mối quan hệ phối hợp chặt chẽ với các sở, ngành, các cấp, chủ động bàn bạc, trao đổi, đôn đốc thực hiện nhiệm vụ phối hợp, cùng nhau giải quyết những khó khăn, vướng mắc đảm bảo hoàn thành nhiệm vụ chung. Những vấn đề vượt thẩm quyền hoặc chưa thống nhất, các bên có liên quan cùng báo cáo Uỷ ban nhân dân tỉnh để giải quyết. </w:t>
      </w:r>
    </w:p>
    <w:p w:rsidR="00273225" w:rsidRDefault="0065176E" w:rsidP="003318AF">
      <w:pPr>
        <w:spacing w:before="120" w:line="340" w:lineRule="exact"/>
        <w:ind w:firstLine="720"/>
        <w:jc w:val="both"/>
        <w:rPr>
          <w:rFonts w:ascii="Times New Roman" w:hAnsi="Times New Roman"/>
          <w:b/>
          <w:bCs/>
          <w:szCs w:val="28"/>
        </w:rPr>
      </w:pPr>
      <w:r>
        <w:rPr>
          <w:rFonts w:ascii="Times New Roman" w:hAnsi="Times New Roman"/>
          <w:b/>
          <w:szCs w:val="28"/>
        </w:rPr>
        <w:t>Điều 20.</w:t>
      </w:r>
      <w:r>
        <w:rPr>
          <w:rFonts w:ascii="Times New Roman" w:hAnsi="Times New Roman"/>
          <w:szCs w:val="28"/>
        </w:rPr>
        <w:t xml:space="preserve"> Đối với các đơn vị khác có liên quan</w:t>
      </w:r>
    </w:p>
    <w:p w:rsidR="00273225" w:rsidRDefault="0065176E" w:rsidP="003318AF">
      <w:pPr>
        <w:spacing w:before="120" w:line="340" w:lineRule="exact"/>
        <w:ind w:firstLine="720"/>
        <w:jc w:val="both"/>
        <w:rPr>
          <w:rFonts w:ascii="Times New Roman" w:hAnsi="Times New Roman"/>
          <w:szCs w:val="28"/>
        </w:rPr>
      </w:pPr>
      <w:r>
        <w:rPr>
          <w:rFonts w:ascii="Times New Roman" w:hAnsi="Times New Roman"/>
          <w:szCs w:val="28"/>
        </w:rPr>
        <w:t>1. Trung tâm giữ mối quan hệ tốt với các nhà đầu tư, tạo điều kiện thuận lợi cho các nhà đầu tư lựa chọn địa điểm để thực hiện dự án, cung cấp các dịch vụ thuộc nghiệp vụ của đơn vị để phục vụ các nhu cầu của bên đối tác theo quy định của Pháp luật.</w:t>
      </w:r>
    </w:p>
    <w:p w:rsidR="00273225" w:rsidRDefault="0065176E" w:rsidP="003318AF">
      <w:pPr>
        <w:spacing w:before="120" w:line="340" w:lineRule="exact"/>
        <w:ind w:firstLine="720"/>
        <w:jc w:val="both"/>
        <w:rPr>
          <w:rFonts w:ascii="Times New Roman" w:hAnsi="Times New Roman"/>
          <w:szCs w:val="28"/>
        </w:rPr>
      </w:pPr>
      <w:r>
        <w:rPr>
          <w:rFonts w:ascii="Times New Roman" w:hAnsi="Times New Roman"/>
          <w:szCs w:val="28"/>
        </w:rPr>
        <w:t>2. Đối với các đơn vị khác có liên quan, Trung tâm có mối quan hệ bình đẳng, phối hợp trong việc yêu cầu cung cấp các tài liệu liên quan đến việc thực hiện nhiệm vụ của Trung tâm.</w:t>
      </w:r>
    </w:p>
    <w:p w:rsidR="00273225" w:rsidRDefault="00273225">
      <w:pPr>
        <w:jc w:val="center"/>
        <w:rPr>
          <w:rFonts w:ascii="Times New Roman" w:hAnsi="Times New Roman"/>
          <w:b/>
          <w:bCs/>
          <w:szCs w:val="28"/>
        </w:rPr>
      </w:pPr>
    </w:p>
    <w:p w:rsidR="00273225" w:rsidRDefault="0065176E">
      <w:pPr>
        <w:jc w:val="center"/>
        <w:rPr>
          <w:rFonts w:ascii="Times New Roman" w:hAnsi="Times New Roman"/>
          <w:b/>
          <w:bCs/>
          <w:szCs w:val="28"/>
        </w:rPr>
      </w:pPr>
      <w:r>
        <w:rPr>
          <w:rFonts w:ascii="Times New Roman" w:hAnsi="Times New Roman"/>
          <w:b/>
          <w:bCs/>
          <w:szCs w:val="28"/>
        </w:rPr>
        <w:t>Chương VI</w:t>
      </w:r>
      <w:r w:rsidR="003318AF">
        <w:rPr>
          <w:rFonts w:ascii="Times New Roman" w:hAnsi="Times New Roman"/>
          <w:b/>
          <w:bCs/>
          <w:szCs w:val="28"/>
        </w:rPr>
        <w:t>I</w:t>
      </w:r>
    </w:p>
    <w:p w:rsidR="00273225" w:rsidRDefault="0065176E">
      <w:pPr>
        <w:jc w:val="center"/>
        <w:rPr>
          <w:rFonts w:ascii="Times New Roman" w:hAnsi="Times New Roman"/>
          <w:b/>
          <w:bCs/>
          <w:szCs w:val="28"/>
        </w:rPr>
      </w:pPr>
      <w:r>
        <w:rPr>
          <w:rFonts w:ascii="Times New Roman" w:hAnsi="Times New Roman"/>
          <w:b/>
          <w:bCs/>
          <w:szCs w:val="28"/>
        </w:rPr>
        <w:t>ĐIỀU KHOẢN THI HÀNH</w:t>
      </w:r>
    </w:p>
    <w:p w:rsidR="00273225" w:rsidRPr="00826F9A" w:rsidRDefault="00273225">
      <w:pPr>
        <w:jc w:val="center"/>
        <w:rPr>
          <w:rFonts w:ascii="Times New Roman" w:hAnsi="Times New Roman"/>
          <w:b/>
          <w:bCs/>
          <w:sz w:val="12"/>
          <w:szCs w:val="12"/>
        </w:rPr>
      </w:pPr>
    </w:p>
    <w:p w:rsidR="00273225" w:rsidRDefault="0065176E" w:rsidP="003318AF">
      <w:pPr>
        <w:spacing w:before="120" w:line="340" w:lineRule="exact"/>
        <w:ind w:firstLine="720"/>
        <w:jc w:val="both"/>
        <w:rPr>
          <w:rFonts w:ascii="Times New Roman" w:hAnsi="Times New Roman"/>
          <w:szCs w:val="28"/>
        </w:rPr>
      </w:pPr>
      <w:r>
        <w:rPr>
          <w:rFonts w:ascii="Times New Roman" w:hAnsi="Times New Roman"/>
          <w:b/>
          <w:bCs/>
          <w:szCs w:val="28"/>
        </w:rPr>
        <w:t>Điều 21. Chế độ họp, báo cáo</w:t>
      </w:r>
    </w:p>
    <w:p w:rsidR="00273225" w:rsidRDefault="0065176E" w:rsidP="003318AF">
      <w:pPr>
        <w:spacing w:before="120" w:line="340" w:lineRule="exact"/>
        <w:ind w:firstLine="720"/>
        <w:jc w:val="both"/>
        <w:rPr>
          <w:rFonts w:ascii="Times New Roman" w:hAnsi="Times New Roman"/>
          <w:szCs w:val="28"/>
        </w:rPr>
      </w:pPr>
      <w:r>
        <w:rPr>
          <w:rFonts w:ascii="Times New Roman" w:hAnsi="Times New Roman"/>
          <w:szCs w:val="28"/>
        </w:rPr>
        <w:t>1. Định kỳ hằng quý, 6 tháng, năm (hoặc đột xuất) Trung tâm tổ chức họp đánh giá kết quả hoạt động.</w:t>
      </w:r>
    </w:p>
    <w:p w:rsidR="00273225" w:rsidRPr="00826F9A" w:rsidRDefault="0065176E" w:rsidP="003318AF">
      <w:pPr>
        <w:spacing w:before="120" w:line="340" w:lineRule="exact"/>
        <w:ind w:firstLine="720"/>
        <w:jc w:val="both"/>
        <w:rPr>
          <w:rFonts w:ascii="Times New Roman" w:hAnsi="Times New Roman"/>
          <w:spacing w:val="-6"/>
          <w:szCs w:val="28"/>
        </w:rPr>
      </w:pPr>
      <w:r w:rsidRPr="00826F9A">
        <w:rPr>
          <w:rFonts w:ascii="Times New Roman" w:hAnsi="Times New Roman"/>
          <w:spacing w:val="-6"/>
          <w:szCs w:val="28"/>
        </w:rPr>
        <w:t>2. Định kỳ hàng quý, 6 tháng, năm (hoặc đột xuất), Trung tâm có trách nhiệm tổng hợp kết quả hoạt động theo chức năng, nhiệm vụ được giao, báo cáo Chánh Văn phòng Ủy ban nhân dân tỉnh; đồng thời, gửi các sở, ban, ngành có liên quan.</w:t>
      </w:r>
    </w:p>
    <w:p w:rsidR="00273225" w:rsidRPr="00826F9A" w:rsidRDefault="0065176E" w:rsidP="003318AF">
      <w:pPr>
        <w:spacing w:before="120" w:line="340" w:lineRule="exact"/>
        <w:ind w:firstLine="720"/>
        <w:jc w:val="both"/>
        <w:rPr>
          <w:rFonts w:ascii="Times New Roman" w:hAnsi="Times New Roman"/>
          <w:spacing w:val="-2"/>
          <w:szCs w:val="28"/>
        </w:rPr>
      </w:pPr>
      <w:r w:rsidRPr="00826F9A">
        <w:rPr>
          <w:rFonts w:ascii="Times New Roman" w:hAnsi="Times New Roman"/>
          <w:spacing w:val="-2"/>
          <w:szCs w:val="28"/>
        </w:rPr>
        <w:t>3. Trường hợp cần thiết, Trung tâm tổ chức họp với các cơ quan, đơn vị để xem xét, đánh giá, rút kinh nghiệm trong công tác phối hợp thực hiện nhiệm vụ.</w:t>
      </w:r>
    </w:p>
    <w:p w:rsidR="00273225" w:rsidRDefault="0065176E" w:rsidP="003318AF">
      <w:pPr>
        <w:spacing w:before="120" w:line="340" w:lineRule="exact"/>
        <w:ind w:firstLine="720"/>
        <w:jc w:val="both"/>
        <w:rPr>
          <w:rFonts w:ascii="Times New Roman" w:hAnsi="Times New Roman"/>
          <w:b/>
          <w:bCs/>
          <w:szCs w:val="28"/>
        </w:rPr>
      </w:pPr>
      <w:bookmarkStart w:id="9" w:name="dieu_16"/>
      <w:r>
        <w:rPr>
          <w:rFonts w:ascii="Times New Roman" w:hAnsi="Times New Roman"/>
          <w:b/>
          <w:bCs/>
          <w:szCs w:val="28"/>
        </w:rPr>
        <w:t>Điều 22. Khen thưởng, kỷ luật</w:t>
      </w:r>
      <w:bookmarkEnd w:id="9"/>
    </w:p>
    <w:p w:rsidR="00273225" w:rsidRDefault="0065176E" w:rsidP="003318AF">
      <w:pPr>
        <w:pStyle w:val="BodyTextIndent3"/>
        <w:spacing w:before="120" w:line="340" w:lineRule="exact"/>
        <w:ind w:left="-68" w:firstLine="635"/>
        <w:rPr>
          <w:rFonts w:ascii="Times New Roman" w:hAnsi="Times New Roman"/>
          <w:color w:val="auto"/>
          <w:szCs w:val="28"/>
        </w:rPr>
      </w:pPr>
      <w:r>
        <w:rPr>
          <w:rFonts w:ascii="Times New Roman" w:hAnsi="Times New Roman"/>
          <w:color w:val="auto"/>
          <w:szCs w:val="28"/>
        </w:rPr>
        <w:lastRenderedPageBreak/>
        <w:t>1. Đối với tập thể và cá nhân có thành tích trong việc thực hiện các quy định tại Quy chế này, thì được xét khen thưởng hoặc đề nghị cấp có thẩm quyền xét khen thưởng theo quy định.</w:t>
      </w:r>
    </w:p>
    <w:p w:rsidR="00273225" w:rsidRDefault="0065176E" w:rsidP="003318AF">
      <w:pPr>
        <w:pStyle w:val="BodyTextIndent3"/>
        <w:spacing w:before="120" w:line="340" w:lineRule="exact"/>
        <w:ind w:left="-68" w:firstLine="635"/>
        <w:rPr>
          <w:rFonts w:ascii="Times New Roman" w:hAnsi="Times New Roman"/>
          <w:color w:val="auto"/>
          <w:spacing w:val="-2"/>
          <w:szCs w:val="28"/>
        </w:rPr>
      </w:pPr>
      <w:r>
        <w:rPr>
          <w:rFonts w:ascii="Times New Roman" w:hAnsi="Times New Roman"/>
          <w:color w:val="auto"/>
          <w:spacing w:val="-2"/>
          <w:szCs w:val="28"/>
        </w:rPr>
        <w:t>2. Viên chức, người lao động lập thành tích xuất sắc trong thực hiện nhiệm vụ được giao và có giải pháp hoặc sáng kiến cải tiến lề lối làm việc, mang lại hiệu quả cao nhất cho đơn vị thì được xét nâng bậc lương trước thời hạn theo quy định.</w:t>
      </w:r>
    </w:p>
    <w:p w:rsidR="00273225" w:rsidRDefault="0065176E" w:rsidP="003318AF">
      <w:pPr>
        <w:pStyle w:val="BodyTextIndent3"/>
        <w:spacing w:before="120" w:line="340" w:lineRule="exact"/>
        <w:ind w:left="-68" w:firstLine="635"/>
        <w:rPr>
          <w:rFonts w:ascii="Times New Roman" w:hAnsi="Times New Roman"/>
          <w:color w:val="auto"/>
          <w:szCs w:val="28"/>
        </w:rPr>
      </w:pPr>
      <w:r>
        <w:rPr>
          <w:rFonts w:ascii="Times New Roman" w:hAnsi="Times New Roman"/>
          <w:bCs/>
          <w:color w:val="auto"/>
          <w:szCs w:val="28"/>
        </w:rPr>
        <w:t>3.</w:t>
      </w:r>
      <w:r>
        <w:rPr>
          <w:rFonts w:ascii="Times New Roman" w:hAnsi="Times New Roman"/>
          <w:color w:val="auto"/>
          <w:szCs w:val="28"/>
        </w:rPr>
        <w:t xml:space="preserve"> Viên chức, người lao động có hành vi vi phạm Quy chế hoặc các quy định khác của pháp luật, thì tuỳ tích chất và mức độ vi phạm mà bị xử lý kỷ luật hoặc bị truy cứu trách nhiệm hình sự. Nếu gây thiệt hại vật chất thì phải chịu trách nhiệm bồi thường theo quy định của pháp luật hiện hành.</w:t>
      </w:r>
    </w:p>
    <w:p w:rsidR="00273225" w:rsidRDefault="0065176E" w:rsidP="003318AF">
      <w:pPr>
        <w:spacing w:before="120" w:line="340" w:lineRule="exact"/>
        <w:ind w:firstLine="720"/>
        <w:jc w:val="both"/>
        <w:rPr>
          <w:rFonts w:ascii="Times New Roman" w:hAnsi="Times New Roman"/>
          <w:szCs w:val="28"/>
        </w:rPr>
      </w:pPr>
      <w:bookmarkStart w:id="10" w:name="dieu_17"/>
      <w:r>
        <w:rPr>
          <w:rFonts w:ascii="Times New Roman" w:hAnsi="Times New Roman"/>
          <w:b/>
          <w:bCs/>
          <w:szCs w:val="28"/>
        </w:rPr>
        <w:t>Điều 23. Điều khoản thi hành</w:t>
      </w:r>
      <w:bookmarkEnd w:id="10"/>
    </w:p>
    <w:p w:rsidR="00273225" w:rsidRDefault="0065176E" w:rsidP="003318AF">
      <w:pPr>
        <w:spacing w:before="120" w:line="340" w:lineRule="exact"/>
        <w:ind w:firstLine="720"/>
        <w:jc w:val="both"/>
        <w:rPr>
          <w:rFonts w:ascii="Times New Roman" w:hAnsi="Times New Roman"/>
          <w:szCs w:val="28"/>
        </w:rPr>
      </w:pPr>
      <w:r>
        <w:rPr>
          <w:rFonts w:ascii="Times New Roman" w:hAnsi="Times New Roman"/>
          <w:szCs w:val="28"/>
        </w:rPr>
        <w:t>Trong quá trình tổ chức thực hiện Quy chế này, nếu phát sinh khó khăn, vướng mắc hoặc không phù hợp với thực tế cần điều chỉnh, sửa đổi, bổ sung, các cơ quan, đơn vị kịp thời phản ánh về Trung tâm để tổng hợp, báo cáo Ủy ban nhân dân tỉnh xem xét, quyết định./.</w:t>
      </w:r>
    </w:p>
    <w:p w:rsidR="00273225" w:rsidRDefault="00273225">
      <w:pPr>
        <w:pStyle w:val="BodyTextIndent"/>
        <w:spacing w:before="60" w:after="60" w:line="276" w:lineRule="auto"/>
        <w:ind w:firstLine="567"/>
        <w:rPr>
          <w:rFonts w:ascii="Times New Roman" w:hAnsi="Times New Roman"/>
          <w:i w:val="0"/>
          <w:iCs/>
          <w:szCs w:val="28"/>
        </w:rPr>
      </w:pPr>
    </w:p>
    <w:p w:rsidR="00273225" w:rsidRDefault="00273225">
      <w:pPr>
        <w:pStyle w:val="BodyTextIndent"/>
        <w:spacing w:before="60" w:after="60" w:line="276" w:lineRule="auto"/>
        <w:ind w:firstLine="567"/>
        <w:rPr>
          <w:rFonts w:ascii="Times New Roman" w:hAnsi="Times New Roman"/>
          <w:i w:val="0"/>
          <w:iCs/>
          <w:szCs w:val="28"/>
        </w:rPr>
      </w:pPr>
    </w:p>
    <w:p w:rsidR="00273225" w:rsidRDefault="00273225">
      <w:pPr>
        <w:pStyle w:val="BodyTextIndent"/>
        <w:spacing w:before="60" w:after="60" w:line="276" w:lineRule="auto"/>
        <w:ind w:firstLine="567"/>
        <w:rPr>
          <w:rFonts w:ascii="Times New Roman" w:hAnsi="Times New Roman"/>
          <w:i w:val="0"/>
          <w:iCs/>
          <w:szCs w:val="28"/>
        </w:rPr>
      </w:pPr>
    </w:p>
    <w:p w:rsidR="00273225" w:rsidRDefault="00273225">
      <w:pPr>
        <w:rPr>
          <w:rFonts w:ascii="Times New Roman" w:hAnsi="Times New Roman"/>
        </w:rPr>
      </w:pPr>
    </w:p>
    <w:sectPr w:rsidR="00273225">
      <w:pgSz w:w="11907" w:h="16840" w:code="9"/>
      <w:pgMar w:top="1134" w:right="1134" w:bottom="1134" w:left="1701" w:header="624" w:footer="62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531B" w:rsidRDefault="004F531B">
      <w:r>
        <w:separator/>
      </w:r>
    </w:p>
  </w:endnote>
  <w:endnote w:type="continuationSeparator" w:id="0">
    <w:p w:rsidR="004F531B" w:rsidRDefault="004F5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3225" w:rsidRDefault="0065176E">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1</w:t>
    </w:r>
    <w:r>
      <w:rPr>
        <w:rStyle w:val="PageNumber"/>
        <w:rFonts w:eastAsiaTheme="majorEastAsia"/>
      </w:rPr>
      <w:fldChar w:fldCharType="end"/>
    </w:r>
  </w:p>
  <w:p w:rsidR="00273225" w:rsidRDefault="0027322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531B" w:rsidRDefault="004F531B">
      <w:r>
        <w:separator/>
      </w:r>
    </w:p>
  </w:footnote>
  <w:footnote w:type="continuationSeparator" w:id="0">
    <w:p w:rsidR="004F531B" w:rsidRDefault="004F5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3154319"/>
      <w:docPartObj>
        <w:docPartGallery w:val="Page Numbers (Top of Page)"/>
        <w:docPartUnique/>
      </w:docPartObj>
    </w:sdtPr>
    <w:sdtEndPr>
      <w:rPr>
        <w:noProof/>
      </w:rPr>
    </w:sdtEndPr>
    <w:sdtContent>
      <w:p w:rsidR="00273225" w:rsidRDefault="0065176E">
        <w:pPr>
          <w:pStyle w:val="Header"/>
          <w:jc w:val="center"/>
        </w:pPr>
        <w:r>
          <w:fldChar w:fldCharType="begin"/>
        </w:r>
        <w:r>
          <w:instrText xml:space="preserve"> PAGE   \* MERGEFORMAT </w:instrText>
        </w:r>
        <w:r>
          <w:fldChar w:fldCharType="separate"/>
        </w:r>
        <w:r>
          <w:rPr>
            <w:noProof/>
          </w:rPr>
          <w:t>3</w:t>
        </w:r>
        <w:r>
          <w:rPr>
            <w:noProof/>
          </w:rPr>
          <w:fldChar w:fldCharType="end"/>
        </w:r>
      </w:p>
    </w:sdtContent>
  </w:sdt>
  <w:p w:rsidR="00273225" w:rsidRDefault="002732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B622CD"/>
    <w:multiLevelType w:val="hybridMultilevel"/>
    <w:tmpl w:val="3432BA70"/>
    <w:lvl w:ilvl="0" w:tplc="C204B4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3225"/>
    <w:rsid w:val="00156E6B"/>
    <w:rsid w:val="00222DCC"/>
    <w:rsid w:val="00273225"/>
    <w:rsid w:val="003318AF"/>
    <w:rsid w:val="00394233"/>
    <w:rsid w:val="004F531B"/>
    <w:rsid w:val="0065176E"/>
    <w:rsid w:val="006D0B49"/>
    <w:rsid w:val="00702697"/>
    <w:rsid w:val="00826F9A"/>
    <w:rsid w:val="008429AB"/>
    <w:rsid w:val="008C2D2E"/>
    <w:rsid w:val="00AF1AB9"/>
    <w:rsid w:val="00B16291"/>
    <w:rsid w:val="00B73AE8"/>
    <w:rsid w:val="00BD5C96"/>
    <w:rsid w:val="00E7053C"/>
    <w:rsid w:val="00F56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68F5A3-75C0-4702-B665-CB4586E6D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VnTime" w:eastAsia="Times New Roman" w:hAnsi=".VnTime" w:cs="Times New Roman"/>
      <w:sz w:val="28"/>
      <w:szCs w:val="20"/>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nhideWhenUsed/>
    <w:qFormat/>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styleId="IntenseReference">
    <w:name w:val="Intense Reference"/>
    <w:basedOn w:val="DefaultParagraphFont"/>
    <w:uiPriority w:val="32"/>
    <w:qFormat/>
    <w:rPr>
      <w:b/>
      <w:bCs/>
      <w:smallCaps/>
      <w:color w:val="2F5496" w:themeColor="accent1" w:themeShade="BF"/>
      <w:spacing w:val="5"/>
    </w:rPr>
  </w:style>
  <w:style w:type="paragraph" w:styleId="BodyText">
    <w:name w:val="Body Text"/>
    <w:basedOn w:val="Normal"/>
    <w:link w:val="BodyTextChar"/>
    <w:pPr>
      <w:jc w:val="both"/>
    </w:pPr>
    <w:rPr>
      <w:color w:val="000080"/>
    </w:rPr>
  </w:style>
  <w:style w:type="character" w:customStyle="1" w:styleId="BodyTextChar">
    <w:name w:val="Body Text Char"/>
    <w:basedOn w:val="DefaultParagraphFont"/>
    <w:link w:val="BodyText"/>
    <w:rPr>
      <w:rFonts w:ascii=".VnTime" w:eastAsia="Times New Roman" w:hAnsi=".VnTime" w:cs="Times New Roman"/>
      <w:color w:val="000080"/>
      <w:sz w:val="28"/>
      <w:szCs w:val="20"/>
    </w:rPr>
  </w:style>
  <w:style w:type="paragraph" w:styleId="BodyTextIndent">
    <w:name w:val="Body Text Indent"/>
    <w:basedOn w:val="Normal"/>
    <w:link w:val="BodyTextIndentChar"/>
    <w:pPr>
      <w:ind w:firstLine="720"/>
      <w:jc w:val="both"/>
    </w:pPr>
    <w:rPr>
      <w:b/>
      <w:i/>
    </w:rPr>
  </w:style>
  <w:style w:type="character" w:customStyle="1" w:styleId="BodyTextIndentChar">
    <w:name w:val="Body Text Indent Char"/>
    <w:basedOn w:val="DefaultParagraphFont"/>
    <w:link w:val="BodyTextIndent"/>
    <w:rPr>
      <w:rFonts w:ascii=".VnTime" w:eastAsia="Times New Roman" w:hAnsi=".VnTime" w:cs="Times New Roman"/>
      <w:b/>
      <w:i/>
      <w:sz w:val="28"/>
      <w:szCs w:val="20"/>
    </w:rPr>
  </w:style>
  <w:style w:type="paragraph" w:styleId="BodyTextIndent3">
    <w:name w:val="Body Text Indent 3"/>
    <w:basedOn w:val="Normal"/>
    <w:link w:val="BodyTextIndent3Char"/>
    <w:pPr>
      <w:spacing w:line="280" w:lineRule="atLeast"/>
      <w:ind w:firstLine="720"/>
      <w:jc w:val="both"/>
    </w:pPr>
    <w:rPr>
      <w:color w:val="000080"/>
    </w:rPr>
  </w:style>
  <w:style w:type="character" w:customStyle="1" w:styleId="BodyTextIndent3Char">
    <w:name w:val="Body Text Indent 3 Char"/>
    <w:basedOn w:val="DefaultParagraphFont"/>
    <w:link w:val="BodyTextIndent3"/>
    <w:rPr>
      <w:rFonts w:ascii=".VnTime" w:eastAsia="Times New Roman" w:hAnsi=".VnTime" w:cs="Times New Roman"/>
      <w:color w:val="000080"/>
      <w:sz w:val="28"/>
      <w:szCs w:val="20"/>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rPr>
      <w:color w:val="000080"/>
    </w:rPr>
  </w:style>
  <w:style w:type="character" w:customStyle="1" w:styleId="FooterChar">
    <w:name w:val="Footer Char"/>
    <w:basedOn w:val="DefaultParagraphFont"/>
    <w:link w:val="Footer"/>
    <w:rPr>
      <w:rFonts w:ascii=".VnTime" w:eastAsia="Times New Roman" w:hAnsi=".VnTime" w:cs="Times New Roman"/>
      <w:color w:val="000080"/>
      <w:sz w:val="28"/>
      <w:szCs w:val="20"/>
    </w:rPr>
  </w:style>
  <w:style w:type="character" w:customStyle="1" w:styleId="fontstyle01">
    <w:name w:val="fontstyle01"/>
    <w:rPr>
      <w:rFonts w:ascii="Times New Roman" w:hAnsi="Times New Roman" w:cs="Times New Roman" w:hint="default"/>
      <w:b w:val="0"/>
      <w:bCs w:val="0"/>
      <w:i/>
      <w:iCs/>
      <w:color w:val="000000"/>
      <w:sz w:val="28"/>
      <w:szCs w:val="28"/>
    </w:rPr>
  </w:style>
  <w:style w:type="character" w:styleId="Hyperlink">
    <w:name w:val="Hyperlink"/>
    <w:uiPriority w:val="99"/>
    <w:unhideWhenUsed/>
    <w:rPr>
      <w:color w:val="0000FF"/>
      <w:u w:val="single"/>
    </w:rPr>
  </w:style>
  <w:style w:type="paragraph" w:styleId="NormalWeb">
    <w:name w:val="Normal (Web)"/>
    <w:aliases w:val="Char Char, Char Char,Char Char Char,Char Char Char Char Char Char Char Char Char Char Char Char Char Char Char,Char Char Char Char Char Char Char Char Char Char Char Char Char,Char Char Char Char Char Char Char Char Char Char Char Char"/>
    <w:basedOn w:val="Normal"/>
    <w:link w:val="NormalWebChar"/>
    <w:uiPriority w:val="99"/>
    <w:unhideWhenUsed/>
    <w:qFormat/>
    <w:pPr>
      <w:spacing w:before="100" w:beforeAutospacing="1" w:after="100" w:afterAutospacing="1"/>
    </w:pPr>
    <w:rPr>
      <w:rFonts w:ascii="Times New Roman" w:hAnsi="Times New Roman"/>
      <w:sz w:val="24"/>
      <w:szCs w:val="24"/>
    </w:rPr>
  </w:style>
  <w:style w:type="character" w:customStyle="1" w:styleId="NormalWebChar">
    <w:name w:val="Normal (Web) Char"/>
    <w:aliases w:val="Char Char Char1, Char Char Char,Char Char Char Char,Char Char Char Char Char Char Char Char Char Char Char Char Char Char Char Char,Char Char Char Char Char Char Char Char Char Char Char Char Char Char"/>
    <w:link w:val="NormalWeb"/>
    <w:uiPriority w:val="99"/>
    <w:locked/>
    <w:rPr>
      <w:rFonts w:eastAsia="Times New Roman" w:cs="Times New Roman"/>
      <w:szCs w:val="24"/>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VnTime" w:eastAsia="Times New Roman" w:hAnsi=".VnTime" w:cs="Times New Roman"/>
      <w:sz w:val="28"/>
      <w:szCs w:val="20"/>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Bodytext0">
    <w:name w:val="Body text_"/>
    <w:link w:val="BodyText1"/>
    <w:uiPriority w:val="99"/>
    <w:locked/>
    <w:rPr>
      <w:sz w:val="17"/>
      <w:szCs w:val="17"/>
      <w:shd w:val="clear" w:color="auto" w:fill="FFFFFF"/>
    </w:rPr>
  </w:style>
  <w:style w:type="paragraph" w:customStyle="1" w:styleId="BodyText1">
    <w:name w:val="Body Text1"/>
    <w:basedOn w:val="Normal"/>
    <w:link w:val="Bodytext0"/>
    <w:uiPriority w:val="99"/>
    <w:pPr>
      <w:widowControl w:val="0"/>
      <w:shd w:val="clear" w:color="auto" w:fill="FFFFFF"/>
      <w:spacing w:before="180" w:line="214" w:lineRule="exact"/>
      <w:jc w:val="both"/>
    </w:pPr>
    <w:rPr>
      <w:rFonts w:ascii="Times New Roman" w:eastAsiaTheme="minorHAnsi" w:hAnsi="Times New Roman" w:cstheme="minorBidi"/>
      <w:sz w:val="17"/>
      <w:szCs w:val="17"/>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Bat-dong-san/Nghi-dinh-102-2024-ND-CP-huong-dan-Luat-Dat-dai-603982.aspx" TargetMode="Externa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s://thuvienphapluat.vn/van-ban/Bat-dong-san/Nghi-dinh-102-2024-ND-CP-huong-dan-Luat-Dat-dai-603982.asp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D1B0092FDC0654A8FA7FDA17DC04488" ma:contentTypeVersion="4" ma:contentTypeDescription="Create a new document." ma:contentTypeScope="" ma:versionID="0b0ee86411ef9e565240e4c24d65773b">
  <xsd:schema xmlns:xsd="http://www.w3.org/2001/XMLSchema" xmlns:xs="http://www.w3.org/2001/XMLSchema" xmlns:p="http://schemas.microsoft.com/office/2006/metadata/properties" xmlns:ns2="d59a7d9b-b8ab-4fd8-8747-a792ee11e21d" targetNamespace="http://schemas.microsoft.com/office/2006/metadata/properties" ma:root="true" ma:fieldsID="82ecbbe65a039288a64e9d8615835c11" ns2:_="">
    <xsd:import namespace="d59a7d9b-b8ab-4fd8-8747-a792ee11e21d"/>
    <xsd:element name="properties">
      <xsd:complexType>
        <xsd:sequence>
          <xsd:element name="documentManagement">
            <xsd:complexType>
              <xsd:all>
                <xsd:element ref="ns2:NoiDung" minOccurs="0"/>
                <xsd:element ref="ns2:NgayBatDau" minOccurs="0"/>
                <xsd:element ref="ns2:NgayKetThuc" minOccurs="0"/>
                <xsd:element ref="ns2:TenVanB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a7d9b-b8ab-4fd8-8747-a792ee11e21d" elementFormDefault="qualified">
    <xsd:import namespace="http://schemas.microsoft.com/office/2006/documentManagement/types"/>
    <xsd:import namespace="http://schemas.microsoft.com/office/infopath/2007/PartnerControls"/>
    <xsd:element name="NoiDung" ma:index="8" nillable="true" ma:displayName="NoiDung" ma:internalName="NoiDung">
      <xsd:simpleType>
        <xsd:restriction base="dms:Note">
          <xsd:maxLength value="255"/>
        </xsd:restriction>
      </xsd:simpleType>
    </xsd:element>
    <xsd:element name="NgayBatDau" ma:index="9" nillable="true" ma:displayName="NgayBatDau" ma:format="DateOnly" ma:internalName="NgayBatDau">
      <xsd:simpleType>
        <xsd:restriction base="dms:DateTime"/>
      </xsd:simpleType>
    </xsd:element>
    <xsd:element name="NgayKetThuc" ma:index="10" nillable="true" ma:displayName="NgayKetThuc" ma:format="DateOnly" ma:internalName="NgayKetThuc">
      <xsd:simpleType>
        <xsd:restriction base="dms:DateTime"/>
      </xsd:simpleType>
    </xsd:element>
    <xsd:element name="TenVanBan" ma:index="11" nillable="true" ma:displayName="TenVanBan" ma:internalName="TenVanB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gayKetThuc xmlns="d59a7d9b-b8ab-4fd8-8747-a792ee11e21d" xsi:nil="true"/>
    <NoiDung xmlns="d59a7d9b-b8ab-4fd8-8747-a792ee11e21d" xsi:nil="true"/>
    <TenVanBan xmlns="d59a7d9b-b8ab-4fd8-8747-a792ee11e21d" xsi:nil="true"/>
    <NgayBatDau xmlns="d59a7d9b-b8ab-4fd8-8747-a792ee11e21d" xsi:nil="true"/>
  </documentManagement>
</p:properties>
</file>

<file path=customXml/itemProps1.xml><?xml version="1.0" encoding="utf-8"?>
<ds:datastoreItem xmlns:ds="http://schemas.openxmlformats.org/officeDocument/2006/customXml" ds:itemID="{1D3F98AD-B35F-417B-A467-32F738600515}">
  <ds:schemaRefs>
    <ds:schemaRef ds:uri="http://schemas.openxmlformats.org/officeDocument/2006/bibliography"/>
  </ds:schemaRefs>
</ds:datastoreItem>
</file>

<file path=customXml/itemProps2.xml><?xml version="1.0" encoding="utf-8"?>
<ds:datastoreItem xmlns:ds="http://schemas.openxmlformats.org/officeDocument/2006/customXml" ds:itemID="{6EAED5B7-15ED-4034-B0B2-65461952C5A5}"/>
</file>

<file path=customXml/itemProps3.xml><?xml version="1.0" encoding="utf-8"?>
<ds:datastoreItem xmlns:ds="http://schemas.openxmlformats.org/officeDocument/2006/customXml" ds:itemID="{8A82BE9B-16C5-4A6D-8053-61599C99783F}"/>
</file>

<file path=customXml/itemProps4.xml><?xml version="1.0" encoding="utf-8"?>
<ds:datastoreItem xmlns:ds="http://schemas.openxmlformats.org/officeDocument/2006/customXml" ds:itemID="{06B7D738-B187-412A-A67D-42BCD3A3C59A}"/>
</file>

<file path=docProps/app.xml><?xml version="1.0" encoding="utf-8"?>
<Properties xmlns="http://schemas.openxmlformats.org/officeDocument/2006/extended-properties" xmlns:vt="http://schemas.openxmlformats.org/officeDocument/2006/docPropsVTypes">
  <Template>Normal</Template>
  <TotalTime>114</TotalTime>
  <Pages>11</Pages>
  <Words>3116</Words>
  <Characters>17762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23</cp:revision>
  <cp:lastPrinted>2025-09-16T09:13:00Z</cp:lastPrinted>
  <dcterms:created xsi:type="dcterms:W3CDTF">2025-09-12T09:44:00Z</dcterms:created>
  <dcterms:modified xsi:type="dcterms:W3CDTF">2025-09-25T07:44:00Z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0x010100ED1B0092FDC0654A8FA7FDA17DC04488</vt:lpwstr>
  </property>
</Properties>
</file>